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CCFA6D" w14:textId="0F20A293" w:rsidR="009B4D9D" w:rsidRPr="004323A2" w:rsidRDefault="009B4D9D" w:rsidP="009B4D9D">
      <w:pPr>
        <w:pStyle w:val="a5"/>
        <w:keepLines/>
        <w:tabs>
          <w:tab w:val="right" w:pos="10440"/>
          <w:tab w:val="right" w:pos="13323"/>
        </w:tabs>
        <w:spacing w:before="60" w:after="60"/>
        <w:rPr>
          <w:rFonts w:eastAsia="宋体" w:cs="Arial"/>
          <w:b w:val="0"/>
          <w:color w:val="FF0000"/>
          <w:sz w:val="24"/>
          <w:szCs w:val="24"/>
        </w:rPr>
      </w:pPr>
      <w:bookmarkStart w:id="0" w:name="Title"/>
      <w:bookmarkStart w:id="1" w:name="_GoBack"/>
      <w:bookmarkEnd w:id="0"/>
      <w:bookmarkEnd w:id="1"/>
      <w:r w:rsidRPr="00090215">
        <w:rPr>
          <w:rFonts w:cs="Arial"/>
          <w:sz w:val="24"/>
          <w:szCs w:val="24"/>
        </w:rPr>
        <w:t>3GPP TSG-RAN WG4 Meeting #</w:t>
      </w:r>
      <w:r w:rsidRPr="00090215">
        <w:rPr>
          <w:rFonts w:cs="Arial"/>
        </w:rPr>
        <w:t xml:space="preserve"> </w:t>
      </w:r>
      <w:r w:rsidRPr="00090215">
        <w:rPr>
          <w:rFonts w:cs="Arial"/>
          <w:sz w:val="24"/>
          <w:szCs w:val="24"/>
        </w:rPr>
        <w:t>10</w:t>
      </w:r>
      <w:r>
        <w:rPr>
          <w:rFonts w:cs="Arial"/>
          <w:sz w:val="24"/>
          <w:szCs w:val="24"/>
        </w:rPr>
        <w:t xml:space="preserve">6-bis-e    </w:t>
      </w:r>
      <w:r>
        <w:rPr>
          <w:rFonts w:eastAsiaTheme="minorEastAsia" w:cs="Arial" w:hint="eastAsia"/>
          <w:sz w:val="24"/>
          <w:szCs w:val="24"/>
        </w:rPr>
        <w:t xml:space="preserve">                       </w:t>
      </w:r>
      <w:r w:rsidRPr="00457A10">
        <w:rPr>
          <w:rFonts w:eastAsiaTheme="minorEastAsia" w:cs="Arial" w:hint="eastAsia"/>
          <w:sz w:val="24"/>
          <w:szCs w:val="24"/>
        </w:rPr>
        <w:t xml:space="preserve">   </w:t>
      </w:r>
      <w:r w:rsidR="002F4CC3" w:rsidRPr="002F4CC3">
        <w:rPr>
          <w:rFonts w:eastAsiaTheme="minorEastAsia" w:cs="Arial"/>
          <w:sz w:val="24"/>
          <w:szCs w:val="24"/>
        </w:rPr>
        <w:t>R4-2305026</w:t>
      </w:r>
    </w:p>
    <w:p w14:paraId="41B001BD" w14:textId="77777777" w:rsidR="009B4D9D" w:rsidRPr="00457A10" w:rsidRDefault="009B4D9D" w:rsidP="009B4D9D">
      <w:pPr>
        <w:pStyle w:val="a5"/>
        <w:tabs>
          <w:tab w:val="right" w:pos="9781"/>
          <w:tab w:val="right" w:pos="13323"/>
        </w:tabs>
        <w:spacing w:before="60" w:after="60"/>
        <w:outlineLvl w:val="0"/>
        <w:rPr>
          <w:rFonts w:eastAsia="宋体" w:cs="Arial"/>
          <w:b w:val="0"/>
          <w:sz w:val="24"/>
          <w:szCs w:val="24"/>
        </w:rPr>
      </w:pPr>
      <w:r>
        <w:rPr>
          <w:rFonts w:eastAsia="宋体" w:cs="Arial"/>
          <w:sz w:val="24"/>
          <w:szCs w:val="24"/>
        </w:rPr>
        <w:t>Electronic Meeting</w:t>
      </w:r>
      <w:r w:rsidRPr="00457A10">
        <w:rPr>
          <w:rFonts w:eastAsia="宋体" w:cs="Arial"/>
          <w:sz w:val="24"/>
          <w:szCs w:val="24"/>
        </w:rPr>
        <w:t xml:space="preserve">, </w:t>
      </w:r>
      <w:r>
        <w:rPr>
          <w:rFonts w:eastAsia="宋体" w:cs="Arial"/>
          <w:sz w:val="24"/>
          <w:szCs w:val="24"/>
        </w:rPr>
        <w:t>April</w:t>
      </w:r>
      <w:r w:rsidRPr="00457A10">
        <w:rPr>
          <w:rFonts w:eastAsia="宋体" w:cs="Arial"/>
          <w:sz w:val="24"/>
          <w:szCs w:val="24"/>
        </w:rPr>
        <w:t xml:space="preserve"> </w:t>
      </w:r>
      <w:r>
        <w:rPr>
          <w:rFonts w:eastAsia="宋体" w:cs="Arial"/>
          <w:sz w:val="24"/>
          <w:szCs w:val="24"/>
        </w:rPr>
        <w:t>1</w:t>
      </w:r>
      <w:r w:rsidRPr="00457A10">
        <w:rPr>
          <w:rFonts w:eastAsia="宋体" w:cs="Arial"/>
          <w:sz w:val="24"/>
          <w:szCs w:val="24"/>
        </w:rPr>
        <w:t xml:space="preserve">7 – </w:t>
      </w:r>
      <w:r>
        <w:rPr>
          <w:rFonts w:eastAsia="宋体" w:cs="Arial"/>
          <w:sz w:val="24"/>
          <w:szCs w:val="24"/>
        </w:rPr>
        <w:t>April</w:t>
      </w:r>
      <w:r w:rsidRPr="00457A10">
        <w:rPr>
          <w:rFonts w:eastAsia="宋体" w:cs="Arial"/>
          <w:sz w:val="24"/>
          <w:szCs w:val="24"/>
        </w:rPr>
        <w:t xml:space="preserve"> </w:t>
      </w:r>
      <w:r>
        <w:rPr>
          <w:rFonts w:eastAsia="宋体" w:cs="Arial"/>
          <w:sz w:val="24"/>
          <w:szCs w:val="24"/>
        </w:rPr>
        <w:t>26</w:t>
      </w:r>
      <w:r w:rsidRPr="00457A10">
        <w:rPr>
          <w:rFonts w:eastAsia="宋体" w:cs="Arial"/>
          <w:sz w:val="24"/>
          <w:szCs w:val="24"/>
        </w:rPr>
        <w:t>, 2023</w:t>
      </w:r>
    </w:p>
    <w:p w14:paraId="183F76D8" w14:textId="77777777" w:rsidR="009B4D9D" w:rsidRPr="003D757C" w:rsidRDefault="009B4D9D" w:rsidP="009B4D9D">
      <w:pPr>
        <w:tabs>
          <w:tab w:val="left" w:pos="1985"/>
        </w:tabs>
        <w:spacing w:after="120"/>
        <w:jc w:val="both"/>
        <w:rPr>
          <w:rFonts w:ascii="Arial" w:hAnsi="Arial" w:cs="Arial"/>
          <w:b/>
          <w:sz w:val="22"/>
          <w:szCs w:val="22"/>
        </w:rPr>
      </w:pPr>
    </w:p>
    <w:p w14:paraId="55BF055F" w14:textId="1CD3737D" w:rsidR="009B4D9D" w:rsidRPr="003D757C" w:rsidRDefault="009B4D9D" w:rsidP="009B4D9D">
      <w:pPr>
        <w:tabs>
          <w:tab w:val="left" w:pos="1985"/>
        </w:tabs>
        <w:spacing w:after="120"/>
        <w:jc w:val="both"/>
        <w:rPr>
          <w:rFonts w:ascii="Arial" w:hAnsi="Arial" w:cs="Arial"/>
          <w:b/>
          <w:sz w:val="22"/>
          <w:szCs w:val="22"/>
        </w:rPr>
      </w:pPr>
      <w:r w:rsidRPr="003D757C">
        <w:rPr>
          <w:rFonts w:ascii="Arial" w:hAnsi="Arial" w:cs="Arial"/>
          <w:b/>
          <w:sz w:val="22"/>
          <w:szCs w:val="22"/>
        </w:rPr>
        <w:t>Agenda item:</w:t>
      </w:r>
      <w:r w:rsidRPr="003D757C">
        <w:rPr>
          <w:rFonts w:ascii="Arial" w:hAnsi="Arial" w:cs="Arial"/>
          <w:b/>
          <w:sz w:val="22"/>
          <w:szCs w:val="22"/>
        </w:rPr>
        <w:tab/>
      </w:r>
      <w:r w:rsidR="00FF62D1">
        <w:rPr>
          <w:rFonts w:ascii="Arial" w:hAnsi="Arial" w:cs="Arial"/>
          <w:b/>
          <w:sz w:val="22"/>
          <w:szCs w:val="22"/>
        </w:rPr>
        <w:t>5.35.3</w:t>
      </w:r>
    </w:p>
    <w:p w14:paraId="1C3E039A" w14:textId="77777777" w:rsidR="009B4D9D" w:rsidRPr="00457A10" w:rsidRDefault="009B4D9D" w:rsidP="009B4D9D">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p>
    <w:p w14:paraId="121CE89D" w14:textId="35522642" w:rsidR="009B4D9D" w:rsidRDefault="009B4D9D" w:rsidP="009B4D9D">
      <w:pPr>
        <w:tabs>
          <w:tab w:val="left" w:pos="1985"/>
        </w:tabs>
        <w:spacing w:after="120"/>
        <w:jc w:val="both"/>
        <w:rPr>
          <w:rFonts w:ascii="Arial"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C800A6" w:rsidRPr="00BE2E8D">
        <w:rPr>
          <w:rFonts w:ascii="Arial" w:hAnsi="Arial" w:cs="Arial"/>
          <w:b/>
          <w:sz w:val="22"/>
          <w:szCs w:val="22"/>
        </w:rPr>
        <w:t>RRM requirements</w:t>
      </w:r>
      <w:r w:rsidR="00C800A6" w:rsidRPr="001330A3">
        <w:rPr>
          <w:rFonts w:ascii="Arial" w:hAnsi="Arial" w:cs="Arial"/>
          <w:b/>
          <w:sz w:val="22"/>
          <w:szCs w:val="22"/>
        </w:rPr>
        <w:t xml:space="preserve"> </w:t>
      </w:r>
      <w:r w:rsidR="00C800A6" w:rsidRPr="00BE31AB">
        <w:rPr>
          <w:rFonts w:ascii="Arial" w:hAnsi="Arial" w:cs="Arial"/>
          <w:b/>
          <w:sz w:val="22"/>
          <w:szCs w:val="22"/>
        </w:rPr>
        <w:t>on SSB-less SCell operation for FR1 inter-band CA</w:t>
      </w:r>
    </w:p>
    <w:p w14:paraId="7A149551" w14:textId="77777777" w:rsidR="009B4D9D" w:rsidRPr="0031288E" w:rsidRDefault="009B4D9D" w:rsidP="009B4D9D">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r>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6348057" w14:textId="122FB596" w:rsidR="00976ED2" w:rsidRDefault="00E24179" w:rsidP="000028FD">
      <w:pPr>
        <w:spacing w:after="120"/>
        <w:rPr>
          <w:rFonts w:eastAsiaTheme="minorEastAsia"/>
          <w:sz w:val="22"/>
          <w:szCs w:val="22"/>
        </w:rPr>
      </w:pPr>
      <w:r>
        <w:rPr>
          <w:rFonts w:eastAsiaTheme="minorEastAsia" w:hint="eastAsia"/>
          <w:sz w:val="22"/>
          <w:szCs w:val="22"/>
        </w:rPr>
        <w:t>In</w:t>
      </w:r>
      <w:r>
        <w:rPr>
          <w:rFonts w:eastAsiaTheme="minorEastAsia"/>
          <w:sz w:val="22"/>
          <w:szCs w:val="22"/>
        </w:rPr>
        <w:t xml:space="preserve"> </w:t>
      </w:r>
      <w:r w:rsidRPr="00DF543C">
        <w:rPr>
          <w:rFonts w:eastAsiaTheme="minorEastAsia"/>
          <w:sz w:val="22"/>
          <w:szCs w:val="22"/>
        </w:rPr>
        <w:t>RAN #98-e</w:t>
      </w:r>
      <w:r>
        <w:rPr>
          <w:rFonts w:eastAsiaTheme="minorEastAsia"/>
          <w:sz w:val="22"/>
          <w:szCs w:val="22"/>
        </w:rPr>
        <w:t xml:space="preserve"> meeting, the new WID of </w:t>
      </w:r>
      <w:r w:rsidRPr="00E248AE">
        <w:rPr>
          <w:rFonts w:eastAsiaTheme="minorEastAsia"/>
          <w:sz w:val="22"/>
          <w:szCs w:val="22"/>
        </w:rPr>
        <w:t>Network energy savings for NR</w:t>
      </w:r>
      <w:r>
        <w:rPr>
          <w:rFonts w:eastAsiaTheme="minorEastAsia"/>
          <w:sz w:val="22"/>
          <w:szCs w:val="22"/>
        </w:rPr>
        <w:t xml:space="preserve"> was approved in [1]. One of the </w:t>
      </w:r>
      <w:r w:rsidRPr="00E248AE">
        <w:rPr>
          <w:rFonts w:eastAsiaTheme="minorEastAsia"/>
          <w:sz w:val="22"/>
          <w:szCs w:val="22"/>
        </w:rPr>
        <w:t>objective</w:t>
      </w:r>
      <w:r>
        <w:rPr>
          <w:rFonts w:eastAsiaTheme="minorEastAsia"/>
          <w:sz w:val="22"/>
          <w:szCs w:val="22"/>
        </w:rPr>
        <w:t xml:space="preserve">s is to </w:t>
      </w:r>
      <w:r>
        <w:rPr>
          <w:rFonts w:eastAsiaTheme="minorEastAsia" w:hint="eastAsia"/>
          <w:sz w:val="22"/>
          <w:szCs w:val="22"/>
        </w:rPr>
        <w:t>s</w:t>
      </w:r>
      <w:r w:rsidRPr="00E248AE">
        <w:rPr>
          <w:rFonts w:eastAsiaTheme="minorEastAsia"/>
          <w:sz w:val="22"/>
          <w:szCs w:val="22"/>
        </w:rPr>
        <w:t>pecify SSB-less SCell operation for inter-band C</w:t>
      </w:r>
      <w:r>
        <w:rPr>
          <w:rFonts w:eastAsiaTheme="minorEastAsia"/>
          <w:sz w:val="22"/>
          <w:szCs w:val="22"/>
        </w:rPr>
        <w:t>A for FR1 and co-located cells. SCell without SSB activation for intra</w:t>
      </w:r>
      <w:r w:rsidRPr="00E248AE">
        <w:rPr>
          <w:rFonts w:eastAsiaTheme="minorEastAsia"/>
          <w:sz w:val="22"/>
          <w:szCs w:val="22"/>
        </w:rPr>
        <w:t>-band C</w:t>
      </w:r>
      <w:r>
        <w:rPr>
          <w:rFonts w:eastAsiaTheme="minorEastAsia"/>
          <w:sz w:val="22"/>
          <w:szCs w:val="22"/>
        </w:rPr>
        <w:t xml:space="preserve">A for FR1 has been defined in the specification and brings significant delay reduction for FR1 SCell activation. As for the </w:t>
      </w:r>
      <w:r w:rsidRPr="00E248AE">
        <w:rPr>
          <w:rFonts w:eastAsiaTheme="minorEastAsia"/>
          <w:sz w:val="22"/>
          <w:szCs w:val="22"/>
        </w:rPr>
        <w:t>SSB-less SCell operation for</w:t>
      </w:r>
      <w:r w:rsidRPr="00CB5E8D">
        <w:rPr>
          <w:rFonts w:eastAsiaTheme="minorEastAsia"/>
          <w:sz w:val="22"/>
          <w:szCs w:val="22"/>
        </w:rPr>
        <w:t xml:space="preserve"> </w:t>
      </w:r>
      <w:r>
        <w:rPr>
          <w:rFonts w:eastAsiaTheme="minorEastAsia"/>
          <w:sz w:val="22"/>
          <w:szCs w:val="22"/>
        </w:rPr>
        <w:t>FR1</w:t>
      </w:r>
      <w:r w:rsidRPr="00E248AE">
        <w:rPr>
          <w:rFonts w:eastAsiaTheme="minorEastAsia"/>
          <w:sz w:val="22"/>
          <w:szCs w:val="22"/>
        </w:rPr>
        <w:t xml:space="preserve"> inter-band C</w:t>
      </w:r>
      <w:r>
        <w:rPr>
          <w:rFonts w:eastAsiaTheme="minorEastAsia"/>
          <w:sz w:val="22"/>
          <w:szCs w:val="22"/>
        </w:rPr>
        <w:t xml:space="preserve">A, </w:t>
      </w:r>
      <w:r>
        <w:rPr>
          <w:rFonts w:eastAsiaTheme="minorEastAsia" w:hint="eastAsia"/>
          <w:sz w:val="22"/>
          <w:szCs w:val="22"/>
        </w:rPr>
        <w:t xml:space="preserve">it can reduce the SCell activation delay as well as network </w:t>
      </w:r>
      <w:r>
        <w:rPr>
          <w:rFonts w:eastAsiaTheme="minorEastAsia"/>
          <w:sz w:val="22"/>
          <w:szCs w:val="22"/>
        </w:rPr>
        <w:t>energy</w:t>
      </w:r>
      <w:r>
        <w:rPr>
          <w:rFonts w:eastAsiaTheme="minorEastAsia" w:hint="eastAsia"/>
          <w:sz w:val="22"/>
          <w:szCs w:val="22"/>
        </w:rPr>
        <w:t xml:space="preserve"> consumption. W</w:t>
      </w:r>
      <w:r>
        <w:rPr>
          <w:rFonts w:eastAsiaTheme="minorEastAsia"/>
          <w:sz w:val="22"/>
          <w:szCs w:val="22"/>
        </w:rPr>
        <w:t>e</w:t>
      </w:r>
      <w:r w:rsidR="0023321E">
        <w:rPr>
          <w:rFonts w:eastAsiaTheme="minorEastAsia"/>
          <w:sz w:val="22"/>
          <w:szCs w:val="22"/>
        </w:rPr>
        <w:t xml:space="preserve"> present our views about the </w:t>
      </w:r>
      <w:r w:rsidR="000E6C32">
        <w:rPr>
          <w:rFonts w:eastAsiaTheme="minorEastAsia"/>
          <w:sz w:val="22"/>
          <w:szCs w:val="22"/>
        </w:rPr>
        <w:t>potential feasibility</w:t>
      </w:r>
      <w:r w:rsidR="0023321E">
        <w:rPr>
          <w:rFonts w:eastAsiaTheme="minorEastAsia"/>
          <w:sz w:val="22"/>
          <w:szCs w:val="22"/>
        </w:rPr>
        <w:t xml:space="preserve"> and solutions</w:t>
      </w:r>
      <w:r w:rsidR="00573EF1" w:rsidRPr="00573EF1">
        <w:t xml:space="preserve"> </w:t>
      </w:r>
      <w:r w:rsidR="00573EF1" w:rsidRPr="00573EF1">
        <w:rPr>
          <w:rFonts w:eastAsiaTheme="minorEastAsia"/>
          <w:sz w:val="22"/>
          <w:szCs w:val="22"/>
        </w:rPr>
        <w:t>on SSB-less SCell operation for FR1 inter-band CA</w:t>
      </w:r>
      <w:r w:rsidR="000E6C32">
        <w:rPr>
          <w:rFonts w:eastAsiaTheme="minorEastAsia"/>
          <w:sz w:val="22"/>
          <w:szCs w:val="22"/>
        </w:rPr>
        <w:t xml:space="preserve"> in this paper.</w:t>
      </w:r>
    </w:p>
    <w:p w14:paraId="6FDBFC08" w14:textId="77777777" w:rsidR="009B2EC7" w:rsidRDefault="009B2EC7" w:rsidP="000028FD">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751411F8" w14:textId="77777777" w:rsidR="00B37404" w:rsidRDefault="00B37404" w:rsidP="00B37404">
      <w:pPr>
        <w:spacing w:after="120"/>
        <w:rPr>
          <w:rFonts w:eastAsiaTheme="minorEastAsia"/>
          <w:sz w:val="22"/>
          <w:szCs w:val="22"/>
        </w:rPr>
      </w:pPr>
      <w:r>
        <w:rPr>
          <w:rFonts w:eastAsiaTheme="minorEastAsia" w:hint="eastAsia"/>
          <w:sz w:val="22"/>
          <w:szCs w:val="22"/>
        </w:rPr>
        <w:t>T</w:t>
      </w:r>
      <w:r>
        <w:rPr>
          <w:rFonts w:eastAsiaTheme="minorEastAsia"/>
          <w:sz w:val="22"/>
          <w:szCs w:val="22"/>
        </w:rPr>
        <w:t>he objective is shown as follows [1]:</w:t>
      </w:r>
    </w:p>
    <w:tbl>
      <w:tblPr>
        <w:tblStyle w:val="aff"/>
        <w:tblW w:w="0" w:type="auto"/>
        <w:jc w:val="center"/>
        <w:tblLook w:val="04A0" w:firstRow="1" w:lastRow="0" w:firstColumn="1" w:lastColumn="0" w:noHBand="0" w:noVBand="1"/>
      </w:tblPr>
      <w:tblGrid>
        <w:gridCol w:w="9629"/>
      </w:tblGrid>
      <w:tr w:rsidR="00B37404" w:rsidRPr="007650DC" w14:paraId="46698C87" w14:textId="77777777" w:rsidTr="0091183C">
        <w:trPr>
          <w:jc w:val="center"/>
        </w:trPr>
        <w:tc>
          <w:tcPr>
            <w:tcW w:w="9629" w:type="dxa"/>
            <w:tcBorders>
              <w:top w:val="single" w:sz="4" w:space="0" w:color="auto"/>
              <w:left w:val="single" w:sz="4" w:space="0" w:color="auto"/>
              <w:bottom w:val="single" w:sz="4" w:space="0" w:color="auto"/>
              <w:right w:val="single" w:sz="4" w:space="0" w:color="auto"/>
            </w:tcBorders>
            <w:hideMark/>
          </w:tcPr>
          <w:p w14:paraId="1E023B20" w14:textId="77777777" w:rsidR="00B37404" w:rsidRPr="006965D4" w:rsidRDefault="00B37404" w:rsidP="0091183C">
            <w:pPr>
              <w:numPr>
                <w:ilvl w:val="0"/>
                <w:numId w:val="29"/>
              </w:numPr>
              <w:overflowPunct w:val="0"/>
              <w:autoSpaceDE w:val="0"/>
              <w:autoSpaceDN w:val="0"/>
              <w:adjustRightInd w:val="0"/>
              <w:spacing w:after="120"/>
              <w:ind w:leftChars="100" w:left="597" w:hanging="357"/>
              <w:textAlignment w:val="baseline"/>
              <w:rPr>
                <w:bCs/>
                <w:i/>
                <w:sz w:val="21"/>
                <w:szCs w:val="21"/>
              </w:rPr>
            </w:pPr>
            <w:r w:rsidRPr="006965D4">
              <w:rPr>
                <w:bCs/>
                <w:i/>
                <w:sz w:val="21"/>
                <w:szCs w:val="21"/>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56A300FB" w14:textId="77777777" w:rsidR="00B37404" w:rsidRPr="00F0250B" w:rsidRDefault="00B37404" w:rsidP="0091183C">
            <w:pPr>
              <w:numPr>
                <w:ilvl w:val="0"/>
                <w:numId w:val="29"/>
              </w:numPr>
              <w:overflowPunct w:val="0"/>
              <w:autoSpaceDE w:val="0"/>
              <w:autoSpaceDN w:val="0"/>
              <w:adjustRightInd w:val="0"/>
              <w:spacing w:after="120"/>
              <w:ind w:leftChars="100" w:left="597" w:hanging="357"/>
              <w:textAlignment w:val="baseline"/>
              <w:rPr>
                <w:bCs/>
              </w:rPr>
            </w:pPr>
            <w:r w:rsidRPr="006965D4">
              <w:rPr>
                <w:rFonts w:hint="eastAsia"/>
                <w:bCs/>
                <w:i/>
                <w:sz w:val="21"/>
                <w:szCs w:val="21"/>
              </w:rPr>
              <w:t>S</w:t>
            </w:r>
            <w:r w:rsidRPr="006965D4">
              <w:rPr>
                <w:bCs/>
                <w:i/>
                <w:sz w:val="21"/>
                <w:szCs w:val="21"/>
              </w:rPr>
              <w:t>pecify the corresponding RRM/RF core requirements, if necessary, for the above features [RAN4]</w:t>
            </w:r>
          </w:p>
        </w:tc>
      </w:tr>
    </w:tbl>
    <w:p w14:paraId="7057D85B" w14:textId="77777777" w:rsidR="00B37404" w:rsidRDefault="00B37404" w:rsidP="00E85A01">
      <w:pPr>
        <w:spacing w:after="120"/>
        <w:rPr>
          <w:rFonts w:eastAsiaTheme="minorEastAsia"/>
          <w:sz w:val="22"/>
          <w:szCs w:val="22"/>
        </w:rPr>
      </w:pPr>
    </w:p>
    <w:p w14:paraId="398D082A" w14:textId="09A339E2" w:rsidR="004E075B" w:rsidRDefault="004E075B" w:rsidP="00E85A01">
      <w:pPr>
        <w:spacing w:after="120"/>
        <w:rPr>
          <w:rFonts w:eastAsiaTheme="minorEastAsia"/>
          <w:sz w:val="22"/>
          <w:szCs w:val="22"/>
        </w:rPr>
      </w:pPr>
      <w:r>
        <w:rPr>
          <w:rFonts w:eastAsiaTheme="minorEastAsia" w:hint="eastAsia"/>
          <w:sz w:val="22"/>
          <w:szCs w:val="22"/>
        </w:rPr>
        <w:t>According</w:t>
      </w:r>
      <w:r>
        <w:rPr>
          <w:rFonts w:eastAsiaTheme="minorEastAsia"/>
          <w:sz w:val="22"/>
          <w:szCs w:val="22"/>
        </w:rPr>
        <w:t xml:space="preserve"> </w:t>
      </w:r>
      <w:r>
        <w:rPr>
          <w:rFonts w:eastAsiaTheme="minorEastAsia" w:hint="eastAsia"/>
          <w:sz w:val="22"/>
          <w:szCs w:val="22"/>
        </w:rPr>
        <w:t>t</w:t>
      </w:r>
      <w:r>
        <w:rPr>
          <w:rFonts w:eastAsiaTheme="minorEastAsia"/>
          <w:sz w:val="22"/>
          <w:szCs w:val="22"/>
        </w:rPr>
        <w:t>o the requirement in TS 38.133 section 8.3.2, the unknown FR</w:t>
      </w:r>
      <w:r w:rsidR="00D87D49">
        <w:rPr>
          <w:rFonts w:eastAsiaTheme="minorEastAsia"/>
          <w:sz w:val="22"/>
          <w:szCs w:val="22"/>
        </w:rPr>
        <w:t>1</w:t>
      </w:r>
      <w:r w:rsidR="00740979">
        <w:rPr>
          <w:rFonts w:eastAsiaTheme="minorEastAsia"/>
          <w:sz w:val="22"/>
          <w:szCs w:val="22"/>
        </w:rPr>
        <w:t xml:space="preserve"> SCell activation delay is</w:t>
      </w:r>
      <w:r>
        <w:rPr>
          <w:rFonts w:eastAsiaTheme="minorEastAsia"/>
          <w:sz w:val="22"/>
          <w:szCs w:val="22"/>
        </w:rPr>
        <w:t xml:space="preserve"> </w:t>
      </w:r>
      <w:r w:rsidR="00740979">
        <w:rPr>
          <w:rFonts w:eastAsiaTheme="minorEastAsia" w:hint="eastAsia"/>
          <w:sz w:val="22"/>
          <w:szCs w:val="22"/>
        </w:rPr>
        <w:t>large</w:t>
      </w:r>
      <w:r>
        <w:rPr>
          <w:rFonts w:eastAsiaTheme="minorEastAsia"/>
          <w:sz w:val="22"/>
          <w:szCs w:val="22"/>
        </w:rPr>
        <w:t xml:space="preserve"> as illustrated in the following Figure 1. The process of AGC tuning, cell search, L1-RSRP measurement and report, fine timing track</w:t>
      </w:r>
      <w:r w:rsidR="00D87D49">
        <w:rPr>
          <w:rFonts w:eastAsiaTheme="minorEastAsia"/>
          <w:sz w:val="22"/>
          <w:szCs w:val="22"/>
        </w:rPr>
        <w:t>ing are required for unknown FR1</w:t>
      </w:r>
      <w:r>
        <w:rPr>
          <w:rFonts w:eastAsiaTheme="minorEastAsia"/>
          <w:sz w:val="22"/>
          <w:szCs w:val="22"/>
        </w:rPr>
        <w:t xml:space="preserve"> SCell activation.</w:t>
      </w:r>
    </w:p>
    <w:p w14:paraId="11EC22B8" w14:textId="6C4B4113" w:rsidR="00B5687E" w:rsidRDefault="00B5687E" w:rsidP="004E075B">
      <w:pPr>
        <w:spacing w:after="120"/>
        <w:jc w:val="center"/>
      </w:pPr>
      <w:r w:rsidRPr="00B5687E">
        <w:rPr>
          <w:noProof/>
        </w:rPr>
        <w:drawing>
          <wp:inline distT="0" distB="0" distL="0" distR="0" wp14:anchorId="1E0C6E77" wp14:editId="641C184E">
            <wp:extent cx="6120765" cy="1442085"/>
            <wp:effectExtent l="0" t="0" r="0" b="571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6120765" cy="1442085"/>
                    </a:xfrm>
                    <a:prstGeom prst="rect">
                      <a:avLst/>
                    </a:prstGeom>
                  </pic:spPr>
                </pic:pic>
              </a:graphicData>
            </a:graphic>
          </wp:inline>
        </w:drawing>
      </w:r>
    </w:p>
    <w:p w14:paraId="0D6B9DAC" w14:textId="62FBC60B" w:rsidR="004E075B" w:rsidRPr="00EF545D" w:rsidRDefault="004E075B" w:rsidP="004E075B">
      <w:pPr>
        <w:pStyle w:val="ae"/>
        <w:spacing w:after="120"/>
        <w:jc w:val="center"/>
        <w:rPr>
          <w:sz w:val="22"/>
          <w:szCs w:val="22"/>
        </w:rPr>
      </w:pPr>
      <w:r w:rsidRPr="00EF545D">
        <w:rPr>
          <w:sz w:val="22"/>
          <w:szCs w:val="22"/>
        </w:rPr>
        <w:t xml:space="preserve">Figure </w:t>
      </w:r>
      <w:r>
        <w:rPr>
          <w:rFonts w:eastAsiaTheme="minorEastAsia" w:hint="eastAsia"/>
          <w:sz w:val="22"/>
          <w:szCs w:val="22"/>
          <w:lang w:eastAsia="zh-CN"/>
        </w:rPr>
        <w:t>1</w:t>
      </w:r>
      <w:r w:rsidRPr="00EF545D">
        <w:rPr>
          <w:sz w:val="22"/>
          <w:szCs w:val="22"/>
        </w:rPr>
        <w:t>. Unknown FR</w:t>
      </w:r>
      <w:r w:rsidR="001B2B25">
        <w:rPr>
          <w:sz w:val="22"/>
          <w:szCs w:val="22"/>
        </w:rPr>
        <w:t>1</w:t>
      </w:r>
      <w:r w:rsidRPr="00EF545D">
        <w:rPr>
          <w:sz w:val="22"/>
          <w:szCs w:val="22"/>
        </w:rPr>
        <w:t xml:space="preserve"> SCell activation delay</w:t>
      </w:r>
    </w:p>
    <w:p w14:paraId="422F3DCF" w14:textId="77777777" w:rsidR="00E42C5F" w:rsidRDefault="00E42C5F" w:rsidP="004F67C9">
      <w:pPr>
        <w:spacing w:after="120"/>
        <w:rPr>
          <w:rFonts w:eastAsiaTheme="minorEastAsia"/>
          <w:sz w:val="22"/>
          <w:szCs w:val="22"/>
        </w:rPr>
      </w:pPr>
    </w:p>
    <w:p w14:paraId="0FEBF7BF" w14:textId="51E1C7C2" w:rsidR="00DC34D6" w:rsidRDefault="00D87D49" w:rsidP="004F67C9">
      <w:pPr>
        <w:spacing w:after="120"/>
        <w:rPr>
          <w:rFonts w:eastAsiaTheme="minorEastAsia"/>
          <w:sz w:val="22"/>
          <w:szCs w:val="22"/>
        </w:rPr>
      </w:pPr>
      <w:r>
        <w:rPr>
          <w:rFonts w:eastAsiaTheme="minorEastAsia" w:hint="eastAsia"/>
          <w:sz w:val="22"/>
          <w:szCs w:val="22"/>
        </w:rPr>
        <w:t>A</w:t>
      </w:r>
      <w:r>
        <w:rPr>
          <w:rFonts w:eastAsiaTheme="minorEastAsia"/>
          <w:sz w:val="22"/>
          <w:szCs w:val="22"/>
        </w:rPr>
        <w:t xml:space="preserve">s we known, </w:t>
      </w:r>
      <w:r w:rsidRPr="006B66CC">
        <w:rPr>
          <w:rFonts w:eastAsiaTheme="minorEastAsia"/>
          <w:sz w:val="22"/>
          <w:szCs w:val="22"/>
        </w:rPr>
        <w:t xml:space="preserve">SCell without SSB activation for intra-band CA for FR1 has been defined in </w:t>
      </w:r>
      <w:r>
        <w:rPr>
          <w:rFonts w:eastAsiaTheme="minorEastAsia"/>
          <w:sz w:val="22"/>
          <w:szCs w:val="22"/>
        </w:rPr>
        <w:t>TS 38.133 section 8.3.2, which bring</w:t>
      </w:r>
      <w:r w:rsidR="0004611C">
        <w:rPr>
          <w:rFonts w:eastAsiaTheme="minorEastAsia"/>
          <w:sz w:val="22"/>
          <w:szCs w:val="22"/>
        </w:rPr>
        <w:t xml:space="preserve">s significant delay reduction for FR1 SCell activation </w:t>
      </w:r>
      <w:r w:rsidR="004F67C9" w:rsidRPr="004F67C9">
        <w:rPr>
          <w:rFonts w:eastAsiaTheme="minorEastAsia"/>
          <w:sz w:val="22"/>
          <w:szCs w:val="22"/>
        </w:rPr>
        <w:t>in comparison to</w:t>
      </w:r>
      <w:r w:rsidR="005E1EAD">
        <w:rPr>
          <w:rFonts w:eastAsiaTheme="minorEastAsia"/>
          <w:sz w:val="22"/>
          <w:szCs w:val="22"/>
        </w:rPr>
        <w:t xml:space="preserve"> </w:t>
      </w:r>
      <w:r w:rsidR="004F67C9">
        <w:rPr>
          <w:rFonts w:eastAsiaTheme="minorEastAsia"/>
          <w:sz w:val="22"/>
          <w:szCs w:val="22"/>
        </w:rPr>
        <w:t>unknown FR1 SCell activation procedure</w:t>
      </w:r>
      <w:r w:rsidR="008A5884">
        <w:rPr>
          <w:rFonts w:eastAsiaTheme="minorEastAsia"/>
          <w:sz w:val="22"/>
          <w:szCs w:val="22"/>
        </w:rPr>
        <w:t xml:space="preserve">. </w:t>
      </w:r>
      <w:r w:rsidR="00DC34D6">
        <w:rPr>
          <w:rFonts w:eastAsiaTheme="minorEastAsia"/>
          <w:sz w:val="22"/>
          <w:szCs w:val="22"/>
        </w:rPr>
        <w:t xml:space="preserve">Table 1 </w:t>
      </w:r>
      <w:r w:rsidR="00DC34D6">
        <w:rPr>
          <w:rFonts w:eastAsiaTheme="minorEastAsia" w:hint="eastAsia"/>
          <w:sz w:val="22"/>
          <w:szCs w:val="22"/>
        </w:rPr>
        <w:t>s</w:t>
      </w:r>
      <w:r w:rsidR="00DC34D6">
        <w:rPr>
          <w:rFonts w:eastAsiaTheme="minorEastAsia"/>
          <w:sz w:val="22"/>
          <w:szCs w:val="22"/>
        </w:rPr>
        <w:t xml:space="preserve">hows the </w:t>
      </w:r>
      <w:r w:rsidR="00DC34D6" w:rsidRPr="008A5884">
        <w:rPr>
          <w:rFonts w:eastAsiaTheme="minorEastAsia"/>
          <w:sz w:val="22"/>
          <w:szCs w:val="22"/>
        </w:rPr>
        <w:t xml:space="preserve">requirement of </w:t>
      </w:r>
      <w:r w:rsidR="00DC34D6" w:rsidRPr="001143A6">
        <w:rPr>
          <w:rFonts w:eastAsiaTheme="minorEastAsia"/>
          <w:sz w:val="22"/>
          <w:szCs w:val="22"/>
        </w:rPr>
        <w:t xml:space="preserve">intra-band CA for </w:t>
      </w:r>
      <w:r w:rsidR="00DC34D6" w:rsidRPr="008A5884">
        <w:rPr>
          <w:rFonts w:eastAsiaTheme="minorEastAsia"/>
          <w:sz w:val="22"/>
          <w:szCs w:val="22"/>
        </w:rPr>
        <w:t>FR1 SCell activation without SSB</w:t>
      </w:r>
      <w:r w:rsidR="00DC34D6" w:rsidRPr="00DC34D6">
        <w:rPr>
          <w:rFonts w:eastAsiaTheme="minorEastAsia"/>
          <w:sz w:val="22"/>
          <w:szCs w:val="22"/>
        </w:rPr>
        <w:t xml:space="preserve"> </w:t>
      </w:r>
      <w:r w:rsidR="00DC34D6" w:rsidRPr="008A5884">
        <w:rPr>
          <w:rFonts w:eastAsiaTheme="minorEastAsia"/>
          <w:sz w:val="22"/>
          <w:szCs w:val="22"/>
        </w:rPr>
        <w:t>defined</w:t>
      </w:r>
      <w:r w:rsidR="00DC34D6">
        <w:rPr>
          <w:rFonts w:eastAsiaTheme="minorEastAsia"/>
          <w:sz w:val="22"/>
          <w:szCs w:val="22"/>
        </w:rPr>
        <w:t xml:space="preserve"> in TS38.133.</w:t>
      </w:r>
    </w:p>
    <w:p w14:paraId="3914D167" w14:textId="42C4F185" w:rsidR="00E42C5F" w:rsidRDefault="00E42C5F" w:rsidP="00C154D2">
      <w:pPr>
        <w:pStyle w:val="ae"/>
        <w:rPr>
          <w:sz w:val="22"/>
          <w:szCs w:val="22"/>
        </w:rPr>
      </w:pPr>
    </w:p>
    <w:p w14:paraId="18725336" w14:textId="77777777" w:rsidR="00C154D2" w:rsidRPr="00C154D2" w:rsidRDefault="00C154D2" w:rsidP="00C154D2">
      <w:pPr>
        <w:rPr>
          <w:lang w:eastAsia="x-none"/>
        </w:rPr>
      </w:pPr>
    </w:p>
    <w:p w14:paraId="6EF038F6" w14:textId="584026DA" w:rsidR="00D87D49" w:rsidRPr="008A5884" w:rsidRDefault="008A5884" w:rsidP="00D87D49">
      <w:pPr>
        <w:pStyle w:val="ae"/>
        <w:jc w:val="center"/>
        <w:rPr>
          <w:rFonts w:eastAsiaTheme="minorEastAsia"/>
          <w:sz w:val="22"/>
          <w:szCs w:val="22"/>
          <w:lang w:eastAsia="zh-CN"/>
        </w:rPr>
      </w:pPr>
      <w:r>
        <w:rPr>
          <w:sz w:val="22"/>
          <w:szCs w:val="22"/>
        </w:rPr>
        <w:lastRenderedPageBreak/>
        <w:t>Table 1</w:t>
      </w:r>
      <w:r w:rsidR="00D87D49" w:rsidRPr="008A5884">
        <w:rPr>
          <w:sz w:val="22"/>
          <w:szCs w:val="22"/>
        </w:rPr>
        <w:t xml:space="preserve">. Requirement of </w:t>
      </w:r>
      <w:r w:rsidR="00936EC1">
        <w:rPr>
          <w:sz w:val="22"/>
          <w:szCs w:val="22"/>
        </w:rPr>
        <w:t xml:space="preserve">intra-band CA for </w:t>
      </w:r>
      <w:r w:rsidR="00D87D49" w:rsidRPr="008A5884">
        <w:rPr>
          <w:sz w:val="22"/>
          <w:szCs w:val="22"/>
        </w:rPr>
        <w:t>FR1 SCell activation without SSB</w:t>
      </w:r>
      <w:r w:rsidR="00D87D49" w:rsidRPr="008A5884">
        <w:rPr>
          <w:rFonts w:eastAsiaTheme="minorEastAsia" w:hint="eastAsia"/>
          <w:sz w:val="22"/>
          <w:szCs w:val="22"/>
          <w:lang w:eastAsia="zh-CN"/>
        </w:rPr>
        <w:t xml:space="preserve">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979"/>
        <w:gridCol w:w="3828"/>
        <w:gridCol w:w="2812"/>
      </w:tblGrid>
      <w:tr w:rsidR="00D87D49" w:rsidRPr="008A5884" w14:paraId="7C2EB7CC" w14:textId="77777777" w:rsidTr="0091183C">
        <w:trPr>
          <w:trHeight w:val="161"/>
          <w:jc w:val="center"/>
        </w:trPr>
        <w:tc>
          <w:tcPr>
            <w:tcW w:w="2979" w:type="dxa"/>
            <w:shd w:val="clear" w:color="auto" w:fill="auto"/>
            <w:tcMar>
              <w:top w:w="72" w:type="dxa"/>
              <w:left w:w="144" w:type="dxa"/>
              <w:bottom w:w="72" w:type="dxa"/>
              <w:right w:w="144" w:type="dxa"/>
            </w:tcMar>
            <w:vAlign w:val="center"/>
            <w:hideMark/>
          </w:tcPr>
          <w:p w14:paraId="10C623F7" w14:textId="77777777" w:rsidR="00D87D49" w:rsidRPr="008A5884" w:rsidRDefault="00D87D49" w:rsidP="0091183C">
            <w:pPr>
              <w:rPr>
                <w:rFonts w:eastAsiaTheme="minorEastAsia"/>
                <w:sz w:val="22"/>
                <w:szCs w:val="22"/>
              </w:rPr>
            </w:pPr>
            <w:r w:rsidRPr="008A5884">
              <w:rPr>
                <w:rFonts w:eastAsiaTheme="minorEastAsia"/>
                <w:b/>
                <w:bCs/>
                <w:sz w:val="22"/>
                <w:szCs w:val="22"/>
              </w:rPr>
              <w:t>FR1 SCell activation</w:t>
            </w:r>
          </w:p>
        </w:tc>
        <w:tc>
          <w:tcPr>
            <w:tcW w:w="3828" w:type="dxa"/>
            <w:shd w:val="clear" w:color="auto" w:fill="auto"/>
            <w:tcMar>
              <w:top w:w="72" w:type="dxa"/>
              <w:left w:w="144" w:type="dxa"/>
              <w:bottom w:w="72" w:type="dxa"/>
              <w:right w:w="144" w:type="dxa"/>
            </w:tcMar>
            <w:vAlign w:val="center"/>
            <w:hideMark/>
          </w:tcPr>
          <w:p w14:paraId="1C5E721B" w14:textId="77777777" w:rsidR="00D87D49" w:rsidRPr="008A5884" w:rsidRDefault="00D87D49" w:rsidP="0091183C">
            <w:pPr>
              <w:rPr>
                <w:rFonts w:eastAsiaTheme="minorEastAsia"/>
                <w:sz w:val="22"/>
                <w:szCs w:val="22"/>
              </w:rPr>
            </w:pPr>
            <w:r w:rsidRPr="008A5884">
              <w:rPr>
                <w:rFonts w:eastAsiaTheme="minorEastAsia"/>
                <w:b/>
                <w:bCs/>
                <w:sz w:val="22"/>
                <w:szCs w:val="22"/>
              </w:rPr>
              <w:t>Scenario</w:t>
            </w:r>
          </w:p>
        </w:tc>
        <w:tc>
          <w:tcPr>
            <w:tcW w:w="2812" w:type="dxa"/>
            <w:shd w:val="clear" w:color="auto" w:fill="auto"/>
            <w:tcMar>
              <w:top w:w="72" w:type="dxa"/>
              <w:left w:w="144" w:type="dxa"/>
              <w:bottom w:w="72" w:type="dxa"/>
              <w:right w:w="144" w:type="dxa"/>
            </w:tcMar>
            <w:vAlign w:val="center"/>
            <w:hideMark/>
          </w:tcPr>
          <w:p w14:paraId="6E4C3233" w14:textId="77777777" w:rsidR="00D87D49" w:rsidRPr="008A5884" w:rsidRDefault="00D87D49" w:rsidP="0091183C">
            <w:pPr>
              <w:rPr>
                <w:rFonts w:eastAsiaTheme="minorEastAsia"/>
                <w:sz w:val="22"/>
                <w:szCs w:val="22"/>
              </w:rPr>
            </w:pPr>
            <w:r w:rsidRPr="008A5884">
              <w:rPr>
                <w:rFonts w:eastAsiaTheme="minorEastAsia"/>
                <w:b/>
                <w:bCs/>
                <w:sz w:val="22"/>
                <w:szCs w:val="22"/>
              </w:rPr>
              <w:t>Delay</w:t>
            </w:r>
            <w:r w:rsidRPr="008A5884">
              <w:rPr>
                <w:rFonts w:eastAsiaTheme="minorEastAsia" w:hint="eastAsia"/>
                <w:b/>
                <w:bCs/>
                <w:sz w:val="22"/>
                <w:szCs w:val="22"/>
              </w:rPr>
              <w:t xml:space="preserve"> (</w:t>
            </w:r>
            <w:r w:rsidRPr="008A5884">
              <w:rPr>
                <w:rFonts w:eastAsiaTheme="minorEastAsia"/>
                <w:b/>
                <w:bCs/>
                <w:sz w:val="22"/>
                <w:szCs w:val="22"/>
                <w:lang w:val="en-GB"/>
              </w:rPr>
              <w:t>T</w:t>
            </w:r>
            <w:r w:rsidRPr="008A5884">
              <w:rPr>
                <w:rFonts w:eastAsiaTheme="minorEastAsia"/>
                <w:b/>
                <w:bCs/>
                <w:sz w:val="22"/>
                <w:szCs w:val="22"/>
                <w:vertAlign w:val="subscript"/>
                <w:lang w:val="en-GB"/>
              </w:rPr>
              <w:t>activation_time</w:t>
            </w:r>
            <w:r w:rsidRPr="008A5884">
              <w:rPr>
                <w:rFonts w:eastAsiaTheme="minorEastAsia" w:hint="eastAsia"/>
                <w:b/>
                <w:bCs/>
                <w:sz w:val="22"/>
                <w:szCs w:val="22"/>
                <w:vertAlign w:val="subscript"/>
                <w:lang w:val="en-GB"/>
              </w:rPr>
              <w:t>)</w:t>
            </w:r>
            <w:r w:rsidRPr="008A5884">
              <w:rPr>
                <w:rFonts w:eastAsiaTheme="minorEastAsia" w:hint="eastAsia"/>
                <w:b/>
                <w:bCs/>
                <w:sz w:val="22"/>
                <w:szCs w:val="22"/>
              </w:rPr>
              <w:t>)</w:t>
            </w:r>
          </w:p>
        </w:tc>
      </w:tr>
      <w:tr w:rsidR="00D87D49" w:rsidRPr="0006046E" w14:paraId="19E99D8D" w14:textId="77777777" w:rsidTr="0091183C">
        <w:trPr>
          <w:trHeight w:val="346"/>
          <w:jc w:val="center"/>
        </w:trPr>
        <w:tc>
          <w:tcPr>
            <w:tcW w:w="2979" w:type="dxa"/>
            <w:shd w:val="clear" w:color="auto" w:fill="auto"/>
            <w:tcMar>
              <w:top w:w="72" w:type="dxa"/>
              <w:left w:w="144" w:type="dxa"/>
              <w:bottom w:w="72" w:type="dxa"/>
              <w:right w:w="144" w:type="dxa"/>
            </w:tcMar>
            <w:vAlign w:val="center"/>
            <w:hideMark/>
          </w:tcPr>
          <w:p w14:paraId="274E1542" w14:textId="77777777" w:rsidR="00D87D49" w:rsidRPr="008A5884" w:rsidRDefault="00D87D49" w:rsidP="0091183C">
            <w:pPr>
              <w:rPr>
                <w:rFonts w:eastAsiaTheme="minorEastAsia"/>
                <w:sz w:val="22"/>
                <w:szCs w:val="22"/>
              </w:rPr>
            </w:pPr>
            <w:r w:rsidRPr="008A5884">
              <w:rPr>
                <w:rFonts w:eastAsiaTheme="minorEastAsia"/>
                <w:sz w:val="22"/>
                <w:szCs w:val="22"/>
              </w:rPr>
              <w:t>At least one active serving cell contiguous to the SCell on the FR1 band</w:t>
            </w:r>
          </w:p>
        </w:tc>
        <w:tc>
          <w:tcPr>
            <w:tcW w:w="3828" w:type="dxa"/>
            <w:shd w:val="clear" w:color="auto" w:fill="auto"/>
            <w:tcMar>
              <w:top w:w="72" w:type="dxa"/>
              <w:left w:w="144" w:type="dxa"/>
              <w:bottom w:w="72" w:type="dxa"/>
              <w:right w:w="144" w:type="dxa"/>
            </w:tcMar>
            <w:vAlign w:val="center"/>
            <w:hideMark/>
          </w:tcPr>
          <w:p w14:paraId="79923A19" w14:textId="77777777" w:rsidR="00D87D49" w:rsidRPr="008A5884" w:rsidRDefault="00D87D49" w:rsidP="0091183C">
            <w:pPr>
              <w:rPr>
                <w:rFonts w:eastAsiaTheme="minorEastAsia"/>
                <w:sz w:val="22"/>
                <w:szCs w:val="22"/>
                <w:lang w:eastAsia="x-none"/>
              </w:rPr>
            </w:pPr>
            <w:r w:rsidRPr="008A5884">
              <w:rPr>
                <w:rFonts w:eastAsiaTheme="minorEastAsia"/>
                <w:sz w:val="22"/>
                <w:szCs w:val="22"/>
              </w:rPr>
              <w:t>UE is not provided with SSB configuration nor SMTC configuration for the target SCell</w:t>
            </w:r>
          </w:p>
        </w:tc>
        <w:tc>
          <w:tcPr>
            <w:tcW w:w="2812" w:type="dxa"/>
            <w:shd w:val="clear" w:color="auto" w:fill="auto"/>
            <w:tcMar>
              <w:top w:w="72" w:type="dxa"/>
              <w:left w:w="144" w:type="dxa"/>
              <w:bottom w:w="72" w:type="dxa"/>
              <w:right w:w="144" w:type="dxa"/>
            </w:tcMar>
            <w:vAlign w:val="center"/>
            <w:hideMark/>
          </w:tcPr>
          <w:p w14:paraId="79CBC8F7" w14:textId="77777777" w:rsidR="00D87D49" w:rsidRPr="008A5884" w:rsidRDefault="00D87D49" w:rsidP="0091183C">
            <w:pPr>
              <w:rPr>
                <w:rFonts w:eastAsiaTheme="minorEastAsia"/>
                <w:sz w:val="22"/>
                <w:szCs w:val="22"/>
                <w:lang w:eastAsia="x-none"/>
              </w:rPr>
            </w:pPr>
            <w:r w:rsidRPr="008A5884">
              <w:rPr>
                <w:rFonts w:eastAsiaTheme="minorEastAsia"/>
                <w:sz w:val="22"/>
                <w:szCs w:val="22"/>
                <w:lang w:val="en-GB"/>
              </w:rPr>
              <w:t>3 ms</w:t>
            </w:r>
          </w:p>
        </w:tc>
      </w:tr>
    </w:tbl>
    <w:p w14:paraId="324DDA67" w14:textId="6FF9AF0A" w:rsidR="00D87D49" w:rsidRDefault="00D87D49" w:rsidP="00D87D49">
      <w:pPr>
        <w:spacing w:after="120"/>
        <w:rPr>
          <w:rFonts w:eastAsiaTheme="minorEastAsia"/>
          <w:sz w:val="22"/>
          <w:szCs w:val="22"/>
          <w:highlight w:val="yellow"/>
        </w:rPr>
      </w:pPr>
    </w:p>
    <w:p w14:paraId="58BCF982" w14:textId="48C00FF4" w:rsidR="005D5344" w:rsidRDefault="00936EC1" w:rsidP="005D5344">
      <w:pPr>
        <w:spacing w:after="120"/>
        <w:rPr>
          <w:rFonts w:eastAsiaTheme="minorEastAsia"/>
          <w:sz w:val="22"/>
          <w:szCs w:val="22"/>
        </w:rPr>
      </w:pPr>
      <w:r>
        <w:rPr>
          <w:rFonts w:eastAsiaTheme="minorEastAsia" w:hint="eastAsia"/>
          <w:sz w:val="22"/>
          <w:szCs w:val="22"/>
        </w:rPr>
        <w:t>F</w:t>
      </w:r>
      <w:r>
        <w:rPr>
          <w:rFonts w:eastAsiaTheme="minorEastAsia"/>
          <w:sz w:val="22"/>
          <w:szCs w:val="22"/>
        </w:rPr>
        <w:t>or the r</w:t>
      </w:r>
      <w:r w:rsidRPr="00936EC1">
        <w:rPr>
          <w:rFonts w:eastAsiaTheme="minorEastAsia"/>
          <w:sz w:val="22"/>
          <w:szCs w:val="22"/>
        </w:rPr>
        <w:t>equirement of intra-band CA for FR1 SCell activation without SSB</w:t>
      </w:r>
      <w:r>
        <w:rPr>
          <w:rFonts w:eastAsiaTheme="minorEastAsia"/>
          <w:sz w:val="22"/>
          <w:szCs w:val="22"/>
        </w:rPr>
        <w:t xml:space="preserve">, </w:t>
      </w:r>
      <w:r w:rsidR="00332DA9" w:rsidRPr="00332DA9">
        <w:rPr>
          <w:rFonts w:eastAsiaTheme="minorEastAsia"/>
          <w:sz w:val="22"/>
          <w:szCs w:val="22"/>
        </w:rPr>
        <w:t>T</w:t>
      </w:r>
      <w:r w:rsidR="00332DA9" w:rsidRPr="00332DA9">
        <w:rPr>
          <w:rFonts w:eastAsiaTheme="minorEastAsia"/>
          <w:sz w:val="22"/>
          <w:szCs w:val="22"/>
          <w:vertAlign w:val="subscript"/>
        </w:rPr>
        <w:t>activation_time</w:t>
      </w:r>
      <w:r w:rsidR="00332DA9" w:rsidRPr="00332DA9">
        <w:rPr>
          <w:rFonts w:eastAsiaTheme="minorEastAsia"/>
          <w:sz w:val="22"/>
          <w:szCs w:val="22"/>
        </w:rPr>
        <w:t xml:space="preserve"> is 3 ms for UE supporting </w:t>
      </w:r>
      <w:r w:rsidR="00332DA9" w:rsidRPr="00131C87">
        <w:rPr>
          <w:rFonts w:eastAsiaTheme="minorEastAsia"/>
          <w:i/>
          <w:sz w:val="22"/>
          <w:szCs w:val="22"/>
        </w:rPr>
        <w:t>scellWithoutSSB</w:t>
      </w:r>
      <w:r w:rsidR="00332DA9" w:rsidRPr="00332DA9">
        <w:rPr>
          <w:rFonts w:eastAsiaTheme="minorEastAsia"/>
          <w:sz w:val="22"/>
          <w:szCs w:val="22"/>
        </w:rPr>
        <w:t>, provided</w:t>
      </w:r>
      <w:r w:rsidR="0096454B">
        <w:rPr>
          <w:rFonts w:eastAsiaTheme="minorEastAsia"/>
          <w:sz w:val="22"/>
          <w:szCs w:val="22"/>
        </w:rPr>
        <w:t xml:space="preserve"> that</w:t>
      </w:r>
      <w:r w:rsidR="00332DA9">
        <w:rPr>
          <w:rFonts w:eastAsiaTheme="minorEastAsia"/>
          <w:sz w:val="22"/>
          <w:szCs w:val="22"/>
        </w:rPr>
        <w:t xml:space="preserve"> t</w:t>
      </w:r>
      <w:r w:rsidR="00332DA9" w:rsidRPr="00332DA9">
        <w:rPr>
          <w:rFonts w:eastAsiaTheme="minorEastAsia"/>
          <w:sz w:val="22"/>
          <w:szCs w:val="22"/>
        </w:rPr>
        <w:t>he RTD between the target SCell and the contiguous active serving cell is within ±260ns, and</w:t>
      </w:r>
      <w:r w:rsidR="00332DA9">
        <w:rPr>
          <w:rFonts w:eastAsiaTheme="minorEastAsia"/>
          <w:sz w:val="22"/>
          <w:szCs w:val="22"/>
        </w:rPr>
        <w:t xml:space="preserve"> t</w:t>
      </w:r>
      <w:r w:rsidR="00332DA9" w:rsidRPr="00332DA9">
        <w:rPr>
          <w:rFonts w:eastAsiaTheme="minorEastAsia"/>
          <w:sz w:val="22"/>
          <w:szCs w:val="22"/>
        </w:rPr>
        <w:t>he difference of the reception power with the contiguous active serving cell is &lt;= 6dB, and</w:t>
      </w:r>
      <w:r w:rsidR="00332DA9">
        <w:rPr>
          <w:rFonts w:eastAsiaTheme="minorEastAsia"/>
          <w:sz w:val="22"/>
          <w:szCs w:val="22"/>
        </w:rPr>
        <w:t xml:space="preserve"> t</w:t>
      </w:r>
      <w:r w:rsidR="00332DA9" w:rsidRPr="00332DA9">
        <w:rPr>
          <w:rFonts w:eastAsiaTheme="minorEastAsia"/>
          <w:sz w:val="22"/>
          <w:szCs w:val="22"/>
        </w:rPr>
        <w:t>he RS(s) of SCell being activated is (are) QCL-TypeA with TRS(s) of the SCell being activated, and the TRS(s) of the SCell being activated is (are) further QCL-TypeC with SSB(s) of any active serving cell that is contiguous to the SCell being activated on that FR1 band.</w:t>
      </w:r>
      <w:r w:rsidR="0096454B">
        <w:rPr>
          <w:rFonts w:eastAsiaTheme="minorEastAsia" w:hint="eastAsia"/>
          <w:sz w:val="22"/>
          <w:szCs w:val="22"/>
        </w:rPr>
        <w:t xml:space="preserve"> </w:t>
      </w:r>
      <w:r w:rsidR="005D5344" w:rsidRPr="005D5344">
        <w:rPr>
          <w:rFonts w:eastAsiaTheme="minorEastAsia"/>
          <w:sz w:val="22"/>
          <w:szCs w:val="22"/>
        </w:rPr>
        <w:t xml:space="preserve">In our views, when </w:t>
      </w:r>
      <w:r w:rsidR="0096454B">
        <w:rPr>
          <w:rFonts w:eastAsiaTheme="minorEastAsia"/>
          <w:sz w:val="22"/>
          <w:szCs w:val="22"/>
        </w:rPr>
        <w:t>these related</w:t>
      </w:r>
      <w:r w:rsidR="005D5344" w:rsidRPr="005D5344">
        <w:rPr>
          <w:rFonts w:eastAsiaTheme="minorEastAsia"/>
          <w:sz w:val="22"/>
          <w:szCs w:val="22"/>
        </w:rPr>
        <w:t xml:space="preserve"> conditions are fulfilled, the extension of FR1 SCell activation without SSB into inter-band can also be introduced.</w:t>
      </w:r>
    </w:p>
    <w:p w14:paraId="361D1234" w14:textId="345BC546" w:rsidR="000D7A50" w:rsidRPr="00DF3D91" w:rsidRDefault="001B49EB" w:rsidP="000D7A50">
      <w:pPr>
        <w:spacing w:after="120"/>
        <w:rPr>
          <w:rFonts w:eastAsiaTheme="minorEastAsia"/>
          <w:sz w:val="22"/>
          <w:szCs w:val="22"/>
        </w:rPr>
      </w:pPr>
      <w:r>
        <w:rPr>
          <w:rFonts w:eastAsiaTheme="minorEastAsia"/>
          <w:sz w:val="22"/>
          <w:szCs w:val="22"/>
        </w:rPr>
        <w:t>T</w:t>
      </w:r>
      <w:r w:rsidRPr="001B49EB">
        <w:rPr>
          <w:rFonts w:eastAsiaTheme="minorEastAsia"/>
          <w:sz w:val="22"/>
          <w:szCs w:val="22"/>
        </w:rPr>
        <w:t xml:space="preserve">here are demands in </w:t>
      </w:r>
      <w:r>
        <w:rPr>
          <w:rFonts w:eastAsiaTheme="minorEastAsia"/>
          <w:sz w:val="22"/>
          <w:szCs w:val="22"/>
        </w:rPr>
        <w:t xml:space="preserve">our </w:t>
      </w:r>
      <w:r w:rsidRPr="001B49EB">
        <w:rPr>
          <w:rFonts w:eastAsiaTheme="minorEastAsia"/>
          <w:sz w:val="22"/>
          <w:szCs w:val="22"/>
        </w:rPr>
        <w:t>practical deployment network</w:t>
      </w:r>
      <w:r w:rsidR="00DF3D91" w:rsidRPr="00DF3D91">
        <w:rPr>
          <w:rFonts w:eastAsiaTheme="minorEastAsia"/>
          <w:sz w:val="22"/>
          <w:szCs w:val="22"/>
        </w:rPr>
        <w:t xml:space="preserve">, for example, 800M+900M (n5+n8) inter-band CA, 1.8G+2.1G (n3+n1) inter-band CA, etc. In inter-band CA case, if </w:t>
      </w:r>
      <w:r w:rsidR="000D7A50">
        <w:rPr>
          <w:rFonts w:eastAsiaTheme="minorEastAsia"/>
          <w:sz w:val="22"/>
          <w:szCs w:val="22"/>
        </w:rPr>
        <w:t xml:space="preserve">the SSB configuration </w:t>
      </w:r>
      <w:r w:rsidR="000D7A50" w:rsidRPr="00DF3D91">
        <w:rPr>
          <w:rFonts w:eastAsiaTheme="minorEastAsia"/>
          <w:sz w:val="22"/>
          <w:szCs w:val="22"/>
        </w:rPr>
        <w:t>or SMTC configuration of the target SCell</w:t>
      </w:r>
      <w:r w:rsidR="000D7A50">
        <w:rPr>
          <w:rFonts w:eastAsiaTheme="minorEastAsia"/>
          <w:sz w:val="22"/>
          <w:szCs w:val="22"/>
        </w:rPr>
        <w:t xml:space="preserve"> </w:t>
      </w:r>
      <w:r w:rsidR="00094601">
        <w:rPr>
          <w:rFonts w:eastAsiaTheme="minorEastAsia"/>
          <w:sz w:val="22"/>
          <w:szCs w:val="22"/>
        </w:rPr>
        <w:t>is</w:t>
      </w:r>
      <w:r w:rsidR="000D7A50">
        <w:rPr>
          <w:rFonts w:eastAsiaTheme="minorEastAsia"/>
          <w:sz w:val="22"/>
          <w:szCs w:val="22"/>
        </w:rPr>
        <w:t xml:space="preserve"> not provided to the UE, </w:t>
      </w:r>
      <w:r w:rsidR="000D7A50" w:rsidRPr="00DF3D91">
        <w:rPr>
          <w:rFonts w:eastAsiaTheme="minorEastAsia"/>
          <w:sz w:val="22"/>
          <w:szCs w:val="22"/>
        </w:rPr>
        <w:t>it will be benef</w:t>
      </w:r>
      <w:r w:rsidR="000D7A50">
        <w:rPr>
          <w:rFonts w:eastAsiaTheme="minorEastAsia"/>
          <w:sz w:val="22"/>
          <w:szCs w:val="22"/>
        </w:rPr>
        <w:t>icial to network energy saving, and</w:t>
      </w:r>
      <w:r w:rsidR="000D7A50" w:rsidRPr="00DF3D91">
        <w:rPr>
          <w:rFonts w:eastAsiaTheme="minorEastAsia"/>
          <w:sz w:val="22"/>
          <w:szCs w:val="22"/>
        </w:rPr>
        <w:t xml:space="preserve"> </w:t>
      </w:r>
      <w:r w:rsidR="000D7A50">
        <w:rPr>
          <w:rFonts w:eastAsiaTheme="minorEastAsia"/>
          <w:sz w:val="22"/>
          <w:szCs w:val="22"/>
        </w:rPr>
        <w:t xml:space="preserve">it </w:t>
      </w:r>
      <w:r w:rsidR="000D7A50" w:rsidRPr="00DF3D91">
        <w:rPr>
          <w:rFonts w:eastAsiaTheme="minorEastAsia"/>
          <w:sz w:val="22"/>
          <w:szCs w:val="22"/>
        </w:rPr>
        <w:t>can make a significant delay reduction as down to 3ms</w:t>
      </w:r>
      <w:r w:rsidR="000D7A50">
        <w:rPr>
          <w:rFonts w:eastAsiaTheme="minorEastAsia"/>
          <w:sz w:val="22"/>
          <w:szCs w:val="22"/>
        </w:rPr>
        <w:t xml:space="preserve"> for the UE </w:t>
      </w:r>
      <w:r w:rsidR="000D7A50" w:rsidRPr="00DF3D91">
        <w:rPr>
          <w:rFonts w:eastAsiaTheme="minorEastAsia"/>
          <w:sz w:val="22"/>
          <w:szCs w:val="22"/>
        </w:rPr>
        <w:t>supporting</w:t>
      </w:r>
      <w:r w:rsidR="000D7A50">
        <w:rPr>
          <w:rFonts w:eastAsiaTheme="minorEastAsia"/>
          <w:sz w:val="22"/>
          <w:szCs w:val="22"/>
        </w:rPr>
        <w:t xml:space="preserve"> related capability</w:t>
      </w:r>
      <w:r w:rsidR="000D7A50" w:rsidRPr="00DF3D91">
        <w:rPr>
          <w:rFonts w:eastAsiaTheme="minorEastAsia"/>
          <w:sz w:val="22"/>
          <w:szCs w:val="22"/>
        </w:rPr>
        <w:t>.</w:t>
      </w:r>
    </w:p>
    <w:p w14:paraId="04E568FF" w14:textId="10C713AC" w:rsidR="005D5344" w:rsidRDefault="00D61134" w:rsidP="00E073EC">
      <w:pPr>
        <w:spacing w:after="120"/>
        <w:rPr>
          <w:rFonts w:eastAsiaTheme="minorEastAsia"/>
          <w:sz w:val="22"/>
          <w:szCs w:val="22"/>
        </w:rPr>
      </w:pPr>
      <w:r w:rsidRPr="00D61134">
        <w:rPr>
          <w:rFonts w:eastAsiaTheme="minorEastAsia"/>
          <w:sz w:val="22"/>
          <w:szCs w:val="22"/>
        </w:rPr>
        <w:t>In SCell without SSB for inter-band FR1 unknown SCell activation scenario</w:t>
      </w:r>
      <w:r>
        <w:rPr>
          <w:rFonts w:eastAsiaTheme="minorEastAsia"/>
          <w:sz w:val="22"/>
          <w:szCs w:val="22"/>
        </w:rPr>
        <w:t xml:space="preserve">, </w:t>
      </w:r>
      <w:r w:rsidR="00964480" w:rsidRPr="00964480">
        <w:rPr>
          <w:rFonts w:eastAsiaTheme="minorEastAsia"/>
          <w:sz w:val="22"/>
          <w:szCs w:val="22"/>
        </w:rPr>
        <w:t xml:space="preserve">when the RTD and reception power difference </w:t>
      </w:r>
      <w:r w:rsidR="00957C73" w:rsidRPr="00E64F26">
        <w:rPr>
          <w:rFonts w:eastAsiaTheme="minorEastAsia"/>
          <w:sz w:val="22"/>
          <w:szCs w:val="22"/>
        </w:rPr>
        <w:t>between target SCell and inter-band active serving cell</w:t>
      </w:r>
      <w:r w:rsidR="00957C73" w:rsidRPr="00964480">
        <w:rPr>
          <w:rFonts w:eastAsiaTheme="minorEastAsia"/>
          <w:sz w:val="22"/>
          <w:szCs w:val="22"/>
        </w:rPr>
        <w:t xml:space="preserve"> </w:t>
      </w:r>
      <w:r w:rsidR="00964480" w:rsidRPr="00964480">
        <w:rPr>
          <w:rFonts w:eastAsiaTheme="minorEastAsia"/>
          <w:sz w:val="22"/>
          <w:szCs w:val="22"/>
        </w:rPr>
        <w:t>are within certain thresholds respectively</w:t>
      </w:r>
      <w:r w:rsidR="008E3F60">
        <w:rPr>
          <w:rFonts w:eastAsiaTheme="minorEastAsia"/>
          <w:sz w:val="22"/>
          <w:szCs w:val="22"/>
        </w:rPr>
        <w:t>,</w:t>
      </w:r>
      <w:r w:rsidR="00E64F26" w:rsidRPr="00E64F26">
        <w:rPr>
          <w:rFonts w:eastAsiaTheme="minorEastAsia"/>
          <w:sz w:val="22"/>
          <w:szCs w:val="22"/>
        </w:rPr>
        <w:t xml:space="preserve"> UE is able to obtain timing and beam information of </w:t>
      </w:r>
      <w:r w:rsidR="00366788" w:rsidRPr="00E64F26">
        <w:rPr>
          <w:rFonts w:eastAsiaTheme="minorEastAsia"/>
          <w:sz w:val="22"/>
          <w:szCs w:val="22"/>
        </w:rPr>
        <w:t>target SCell</w:t>
      </w:r>
      <w:r w:rsidR="00E64F26" w:rsidRPr="00E64F26">
        <w:rPr>
          <w:rFonts w:eastAsiaTheme="minorEastAsia"/>
          <w:sz w:val="22"/>
          <w:szCs w:val="22"/>
        </w:rPr>
        <w:t xml:space="preserve"> from inter-band active serving cell without SSB/SMTC configuration. </w:t>
      </w:r>
      <w:r w:rsidR="00B147D9" w:rsidRPr="00DF3D91">
        <w:rPr>
          <w:rFonts w:eastAsiaTheme="minorEastAsia"/>
          <w:sz w:val="22"/>
          <w:szCs w:val="22"/>
        </w:rPr>
        <w:t>In inter-band CA case</w:t>
      </w:r>
      <w:r w:rsidR="000D2F9A">
        <w:rPr>
          <w:rFonts w:eastAsiaTheme="minorEastAsia"/>
          <w:sz w:val="22"/>
          <w:szCs w:val="22"/>
        </w:rPr>
        <w:t>, t</w:t>
      </w:r>
      <w:r w:rsidR="000D2F9A" w:rsidRPr="00E073EC">
        <w:rPr>
          <w:rFonts w:eastAsiaTheme="minorEastAsia"/>
          <w:sz w:val="22"/>
          <w:szCs w:val="22"/>
        </w:rPr>
        <w:t xml:space="preserve">he </w:t>
      </w:r>
      <w:r w:rsidR="00712D0D">
        <w:rPr>
          <w:rFonts w:eastAsiaTheme="minorEastAsia"/>
          <w:sz w:val="22"/>
          <w:szCs w:val="22"/>
        </w:rPr>
        <w:t xml:space="preserve">frequencies of the </w:t>
      </w:r>
      <w:r w:rsidR="000D2F9A" w:rsidRPr="00E073EC">
        <w:rPr>
          <w:rFonts w:eastAsiaTheme="minorEastAsia"/>
          <w:sz w:val="22"/>
          <w:szCs w:val="22"/>
        </w:rPr>
        <w:t xml:space="preserve">two </w:t>
      </w:r>
      <w:r w:rsidR="00712D0D">
        <w:rPr>
          <w:rFonts w:eastAsiaTheme="minorEastAsia"/>
          <w:sz w:val="22"/>
          <w:szCs w:val="22"/>
        </w:rPr>
        <w:t xml:space="preserve">FR1 </w:t>
      </w:r>
      <w:r w:rsidR="000D2F9A" w:rsidRPr="00E073EC">
        <w:rPr>
          <w:rFonts w:eastAsiaTheme="minorEastAsia"/>
          <w:sz w:val="22"/>
          <w:szCs w:val="22"/>
        </w:rPr>
        <w:t>CA bands are closer,</w:t>
      </w:r>
      <w:r w:rsidR="000D2F9A">
        <w:rPr>
          <w:rFonts w:eastAsiaTheme="minorEastAsia"/>
          <w:sz w:val="22"/>
          <w:szCs w:val="22"/>
        </w:rPr>
        <w:t xml:space="preserve"> </w:t>
      </w:r>
      <w:r w:rsidR="000D2F9A" w:rsidRPr="00E073EC">
        <w:rPr>
          <w:rFonts w:eastAsiaTheme="minorEastAsia"/>
          <w:sz w:val="22"/>
          <w:szCs w:val="22"/>
        </w:rPr>
        <w:t xml:space="preserve">it’s easier to </w:t>
      </w:r>
      <w:r w:rsidR="000D2F9A">
        <w:rPr>
          <w:rFonts w:eastAsiaTheme="minorEastAsia"/>
          <w:sz w:val="22"/>
          <w:szCs w:val="22"/>
        </w:rPr>
        <w:t>be</w:t>
      </w:r>
      <w:r w:rsidR="000D2F9A" w:rsidRPr="00E073EC">
        <w:rPr>
          <w:rFonts w:eastAsiaTheme="minorEastAsia"/>
          <w:sz w:val="22"/>
          <w:szCs w:val="22"/>
        </w:rPr>
        <w:t xml:space="preserve"> </w:t>
      </w:r>
      <w:r w:rsidR="000D2F9A">
        <w:rPr>
          <w:rFonts w:eastAsiaTheme="minorEastAsia"/>
          <w:sz w:val="22"/>
          <w:szCs w:val="22"/>
        </w:rPr>
        <w:t>within 260ns</w:t>
      </w:r>
      <w:r w:rsidR="000D2F9A" w:rsidRPr="00E073EC">
        <w:rPr>
          <w:rFonts w:eastAsiaTheme="minorEastAsia"/>
          <w:sz w:val="22"/>
          <w:szCs w:val="22"/>
        </w:rPr>
        <w:t xml:space="preserve"> for the receive timing difference between different bands under some practical deployment scenarios</w:t>
      </w:r>
      <w:r w:rsidR="000D2F9A">
        <w:rPr>
          <w:rFonts w:eastAsiaTheme="minorEastAsia"/>
          <w:sz w:val="22"/>
          <w:szCs w:val="22"/>
        </w:rPr>
        <w:t xml:space="preserve">, and </w:t>
      </w:r>
      <w:r w:rsidR="000D2F9A" w:rsidRPr="00E073EC">
        <w:rPr>
          <w:rFonts w:eastAsiaTheme="minorEastAsia"/>
          <w:sz w:val="22"/>
          <w:szCs w:val="22"/>
        </w:rPr>
        <w:t xml:space="preserve">it’s </w:t>
      </w:r>
      <w:r w:rsidR="000D2F9A">
        <w:rPr>
          <w:rFonts w:eastAsiaTheme="minorEastAsia"/>
          <w:sz w:val="22"/>
          <w:szCs w:val="22"/>
        </w:rPr>
        <w:t>also</w:t>
      </w:r>
      <w:r w:rsidR="000D2F9A" w:rsidRPr="00E073EC">
        <w:rPr>
          <w:rFonts w:eastAsiaTheme="minorEastAsia"/>
          <w:sz w:val="22"/>
          <w:szCs w:val="22"/>
        </w:rPr>
        <w:t xml:space="preserve"> easier to </w:t>
      </w:r>
      <w:r w:rsidR="000D2F9A">
        <w:rPr>
          <w:rFonts w:eastAsiaTheme="minorEastAsia"/>
          <w:sz w:val="22"/>
          <w:szCs w:val="22"/>
        </w:rPr>
        <w:t>be</w:t>
      </w:r>
      <w:r w:rsidR="000D2F9A" w:rsidRPr="00E073EC">
        <w:rPr>
          <w:rFonts w:eastAsiaTheme="minorEastAsia"/>
          <w:sz w:val="22"/>
          <w:szCs w:val="22"/>
        </w:rPr>
        <w:t xml:space="preserve"> </w:t>
      </w:r>
      <w:r w:rsidR="000D2F9A">
        <w:rPr>
          <w:rFonts w:eastAsiaTheme="minorEastAsia"/>
          <w:sz w:val="22"/>
          <w:szCs w:val="22"/>
        </w:rPr>
        <w:t xml:space="preserve">within </w:t>
      </w:r>
      <w:r w:rsidR="000D2F9A" w:rsidRPr="00332DA9">
        <w:rPr>
          <w:rFonts w:eastAsiaTheme="minorEastAsia"/>
          <w:sz w:val="22"/>
          <w:szCs w:val="22"/>
        </w:rPr>
        <w:t>6dB</w:t>
      </w:r>
      <w:r w:rsidR="000D2F9A" w:rsidRPr="00F059C1">
        <w:rPr>
          <w:rFonts w:eastAsiaTheme="minorEastAsia"/>
          <w:sz w:val="22"/>
          <w:szCs w:val="22"/>
        </w:rPr>
        <w:t xml:space="preserve"> </w:t>
      </w:r>
      <w:r w:rsidR="000D2F9A" w:rsidRPr="00E073EC">
        <w:rPr>
          <w:rFonts w:eastAsiaTheme="minorEastAsia"/>
          <w:sz w:val="22"/>
          <w:szCs w:val="22"/>
        </w:rPr>
        <w:t xml:space="preserve">for the </w:t>
      </w:r>
      <w:r w:rsidR="000D2F9A" w:rsidRPr="00332DA9">
        <w:rPr>
          <w:rFonts w:eastAsiaTheme="minorEastAsia"/>
          <w:sz w:val="22"/>
          <w:szCs w:val="22"/>
        </w:rPr>
        <w:t>reception power</w:t>
      </w:r>
      <w:r w:rsidR="000D2F9A">
        <w:rPr>
          <w:rFonts w:eastAsiaTheme="minorEastAsia"/>
          <w:sz w:val="22"/>
          <w:szCs w:val="22"/>
        </w:rPr>
        <w:t xml:space="preserve"> </w:t>
      </w:r>
      <w:r w:rsidR="000D2F9A" w:rsidRPr="00332DA9">
        <w:rPr>
          <w:rFonts w:eastAsiaTheme="minorEastAsia"/>
          <w:sz w:val="22"/>
          <w:szCs w:val="22"/>
        </w:rPr>
        <w:t>difference</w:t>
      </w:r>
      <w:r w:rsidR="000D2F9A">
        <w:rPr>
          <w:rFonts w:eastAsiaTheme="minorEastAsia"/>
          <w:sz w:val="22"/>
          <w:szCs w:val="22"/>
        </w:rPr>
        <w:t xml:space="preserve"> </w:t>
      </w:r>
      <w:r w:rsidR="000D2F9A" w:rsidRPr="00E073EC">
        <w:rPr>
          <w:rFonts w:eastAsiaTheme="minorEastAsia"/>
          <w:sz w:val="22"/>
          <w:szCs w:val="22"/>
        </w:rPr>
        <w:t>between different bands under</w:t>
      </w:r>
      <w:r w:rsidR="000D2F9A">
        <w:rPr>
          <w:rFonts w:eastAsiaTheme="minorEastAsia"/>
          <w:sz w:val="22"/>
          <w:szCs w:val="22"/>
        </w:rPr>
        <w:t xml:space="preserve"> these</w:t>
      </w:r>
      <w:r w:rsidR="000D2F9A" w:rsidRPr="00E073EC">
        <w:rPr>
          <w:rFonts w:eastAsiaTheme="minorEastAsia"/>
          <w:sz w:val="22"/>
          <w:szCs w:val="22"/>
        </w:rPr>
        <w:t xml:space="preserve"> practical deployment scenarios</w:t>
      </w:r>
      <w:r w:rsidR="000D2F9A">
        <w:rPr>
          <w:rFonts w:eastAsiaTheme="minorEastAsia"/>
          <w:sz w:val="22"/>
          <w:szCs w:val="22"/>
        </w:rPr>
        <w:t>.</w:t>
      </w:r>
      <w:r w:rsidR="000D2F9A">
        <w:rPr>
          <w:rFonts w:eastAsiaTheme="minorEastAsia" w:hint="eastAsia"/>
          <w:sz w:val="22"/>
          <w:szCs w:val="22"/>
        </w:rPr>
        <w:t xml:space="preserve"> </w:t>
      </w:r>
      <w:r w:rsidR="004763D9">
        <w:rPr>
          <w:rFonts w:eastAsiaTheme="minorEastAsia"/>
          <w:sz w:val="22"/>
          <w:szCs w:val="22"/>
        </w:rPr>
        <w:t>Meanwhile</w:t>
      </w:r>
      <w:r w:rsidR="004763D9" w:rsidRPr="00E073EC">
        <w:rPr>
          <w:rFonts w:eastAsiaTheme="minorEastAsia"/>
          <w:sz w:val="22"/>
          <w:szCs w:val="22"/>
        </w:rPr>
        <w:t>, the QCL relation can be indicated</w:t>
      </w:r>
      <w:r w:rsidR="004763D9">
        <w:rPr>
          <w:rFonts w:eastAsiaTheme="minorEastAsia"/>
          <w:sz w:val="22"/>
          <w:szCs w:val="22"/>
        </w:rPr>
        <w:t>.</w:t>
      </w:r>
      <w:r w:rsidR="009926BD">
        <w:rPr>
          <w:rFonts w:eastAsiaTheme="minorEastAsia"/>
          <w:sz w:val="22"/>
          <w:szCs w:val="22"/>
        </w:rPr>
        <w:t xml:space="preserve"> </w:t>
      </w:r>
      <w:r w:rsidR="0070176B">
        <w:rPr>
          <w:rFonts w:eastAsiaTheme="minorEastAsia"/>
          <w:sz w:val="22"/>
          <w:szCs w:val="22"/>
        </w:rPr>
        <w:t>Therefore, t</w:t>
      </w:r>
      <w:r w:rsidR="009926BD" w:rsidRPr="009926BD">
        <w:rPr>
          <w:rFonts w:eastAsiaTheme="minorEastAsia"/>
          <w:sz w:val="22"/>
          <w:szCs w:val="22"/>
        </w:rPr>
        <w:t xml:space="preserve">iming and frequency information to </w:t>
      </w:r>
      <w:r w:rsidR="00BC0596">
        <w:rPr>
          <w:rFonts w:eastAsiaTheme="minorEastAsia"/>
          <w:sz w:val="22"/>
          <w:szCs w:val="22"/>
        </w:rPr>
        <w:t>target unknown FR1 SCell from</w:t>
      </w:r>
      <w:r w:rsidR="009926BD" w:rsidRPr="009926BD">
        <w:rPr>
          <w:rFonts w:eastAsiaTheme="minorEastAsia"/>
          <w:sz w:val="22"/>
          <w:szCs w:val="22"/>
        </w:rPr>
        <w:t xml:space="preserve"> FR1 inter-band active serving cell can be reused</w:t>
      </w:r>
      <w:r w:rsidR="0070176B">
        <w:rPr>
          <w:rFonts w:eastAsiaTheme="minorEastAsia"/>
          <w:sz w:val="22"/>
          <w:szCs w:val="22"/>
        </w:rPr>
        <w:t xml:space="preserve">. </w:t>
      </w:r>
      <w:r w:rsidR="00E73037">
        <w:rPr>
          <w:rFonts w:eastAsiaTheme="minorEastAsia"/>
          <w:sz w:val="22"/>
          <w:szCs w:val="22"/>
        </w:rPr>
        <w:t xml:space="preserve">Then, </w:t>
      </w:r>
      <w:r w:rsidR="00E73037" w:rsidRPr="00E73037">
        <w:rPr>
          <w:rFonts w:eastAsiaTheme="minorEastAsia"/>
          <w:sz w:val="22"/>
          <w:szCs w:val="22"/>
        </w:rPr>
        <w:t>UE is able to complete activation process without the process of AGC tuning, cell search, L1-RSRP measurement and report, which brings significant delay reduction, and the SCell activation delay requirement is able to be reduced to 3ms. In practical deployment</w:t>
      </w:r>
      <w:r w:rsidR="000D2F9A">
        <w:rPr>
          <w:rFonts w:eastAsiaTheme="minorEastAsia"/>
          <w:sz w:val="22"/>
          <w:szCs w:val="22"/>
        </w:rPr>
        <w:t xml:space="preserve"> scenario</w:t>
      </w:r>
      <w:r w:rsidR="00E73037" w:rsidRPr="00E73037">
        <w:rPr>
          <w:rFonts w:eastAsiaTheme="minorEastAsia"/>
          <w:sz w:val="22"/>
          <w:szCs w:val="22"/>
        </w:rPr>
        <w:t>, network can decide whether to use the SCell activation without SSB, based on the real deployment scenario and the frequency gap between the different bands.</w:t>
      </w:r>
    </w:p>
    <w:p w14:paraId="6FB798B7" w14:textId="1EFF13A7" w:rsidR="008F7F22" w:rsidRDefault="008F7F22" w:rsidP="008F7F22">
      <w:pPr>
        <w:spacing w:after="120"/>
        <w:rPr>
          <w:rFonts w:eastAsiaTheme="minorEastAsia"/>
          <w:b/>
          <w:sz w:val="22"/>
          <w:szCs w:val="22"/>
          <w:lang w:val="en-GB"/>
        </w:rPr>
      </w:pPr>
      <w:r w:rsidRPr="008F7F22">
        <w:rPr>
          <w:rFonts w:eastAsiaTheme="minorEastAsia" w:hint="eastAsia"/>
          <w:b/>
          <w:sz w:val="22"/>
          <w:szCs w:val="22"/>
          <w:lang w:val="en-GB"/>
        </w:rPr>
        <w:t xml:space="preserve">Observation </w:t>
      </w:r>
      <w:r w:rsidRPr="008F7F22">
        <w:rPr>
          <w:rFonts w:eastAsiaTheme="minorEastAsia"/>
          <w:b/>
          <w:sz w:val="22"/>
          <w:szCs w:val="22"/>
          <w:lang w:val="en-GB"/>
        </w:rPr>
        <w:t>1:</w:t>
      </w:r>
      <w:r>
        <w:rPr>
          <w:rFonts w:eastAsiaTheme="minorEastAsia"/>
          <w:b/>
          <w:sz w:val="22"/>
          <w:szCs w:val="22"/>
          <w:lang w:val="en-GB"/>
        </w:rPr>
        <w:t xml:space="preserve"> </w:t>
      </w:r>
      <w:r w:rsidR="00FC0CFD" w:rsidRPr="00FC0CFD">
        <w:rPr>
          <w:rFonts w:eastAsiaTheme="minorEastAsia"/>
          <w:b/>
          <w:sz w:val="22"/>
          <w:szCs w:val="22"/>
          <w:lang w:val="en-GB"/>
        </w:rPr>
        <w:t>In FR1 SCell activation without SSB scenario,</w:t>
      </w:r>
      <w:r w:rsidR="00FC0CFD">
        <w:rPr>
          <w:rFonts w:eastAsiaTheme="minorEastAsia"/>
          <w:b/>
          <w:sz w:val="22"/>
          <w:szCs w:val="22"/>
          <w:lang w:val="en-GB"/>
        </w:rPr>
        <w:t xml:space="preserve"> t</w:t>
      </w:r>
      <w:r w:rsidRPr="008F7F22">
        <w:rPr>
          <w:rFonts w:eastAsiaTheme="minorEastAsia"/>
          <w:b/>
          <w:sz w:val="22"/>
          <w:szCs w:val="22"/>
          <w:lang w:val="en-GB"/>
        </w:rPr>
        <w:t>he specification defines intra-band case but doesn’t cover inter-band case</w:t>
      </w:r>
      <w:r w:rsidR="0046170B">
        <w:rPr>
          <w:rFonts w:eastAsiaTheme="minorEastAsia"/>
          <w:b/>
          <w:sz w:val="22"/>
          <w:szCs w:val="22"/>
          <w:lang w:val="en-GB"/>
        </w:rPr>
        <w:t>.</w:t>
      </w:r>
    </w:p>
    <w:p w14:paraId="3AA1C256" w14:textId="7B398592" w:rsidR="0046170B" w:rsidRDefault="0046170B" w:rsidP="0046170B">
      <w:pPr>
        <w:spacing w:after="120"/>
        <w:rPr>
          <w:rFonts w:eastAsiaTheme="minorEastAsia"/>
          <w:b/>
          <w:sz w:val="22"/>
          <w:szCs w:val="22"/>
          <w:lang w:val="en-GB"/>
        </w:rPr>
      </w:pPr>
      <w:r w:rsidRPr="008F7F22">
        <w:rPr>
          <w:rFonts w:eastAsiaTheme="minorEastAsia" w:hint="eastAsia"/>
          <w:b/>
          <w:sz w:val="22"/>
          <w:szCs w:val="22"/>
          <w:lang w:val="en-GB"/>
        </w:rPr>
        <w:t xml:space="preserve">Observation </w:t>
      </w:r>
      <w:r>
        <w:rPr>
          <w:rFonts w:eastAsiaTheme="minorEastAsia"/>
          <w:b/>
          <w:sz w:val="22"/>
          <w:szCs w:val="22"/>
          <w:lang w:val="en-GB"/>
        </w:rPr>
        <w:t>2</w:t>
      </w:r>
      <w:r w:rsidRPr="008F7F22">
        <w:rPr>
          <w:rFonts w:eastAsiaTheme="minorEastAsia"/>
          <w:b/>
          <w:sz w:val="22"/>
          <w:szCs w:val="22"/>
          <w:lang w:val="en-GB"/>
        </w:rPr>
        <w:t>:</w:t>
      </w:r>
      <w:r w:rsidRPr="0046170B">
        <w:t xml:space="preserve"> </w:t>
      </w:r>
      <w:r w:rsidRPr="0046170B">
        <w:rPr>
          <w:rFonts w:eastAsiaTheme="minorEastAsia"/>
          <w:b/>
          <w:sz w:val="22"/>
          <w:szCs w:val="22"/>
          <w:lang w:val="en-GB"/>
        </w:rPr>
        <w:t xml:space="preserve">SCell without SSB for inter-band FR1 unknown SCell activation enhancement is beneficial not only </w:t>
      </w:r>
      <w:r w:rsidR="00F515B1">
        <w:rPr>
          <w:rFonts w:eastAsiaTheme="minorEastAsia"/>
          <w:b/>
          <w:sz w:val="22"/>
          <w:szCs w:val="22"/>
          <w:lang w:val="en-GB"/>
        </w:rPr>
        <w:t>to</w:t>
      </w:r>
      <w:r w:rsidRPr="0046170B">
        <w:rPr>
          <w:rFonts w:eastAsiaTheme="minorEastAsia"/>
          <w:b/>
          <w:sz w:val="22"/>
          <w:szCs w:val="22"/>
          <w:lang w:val="en-GB"/>
        </w:rPr>
        <w:t xml:space="preserve"> delay reduction but also </w:t>
      </w:r>
      <w:r w:rsidR="00F515B1">
        <w:rPr>
          <w:rFonts w:eastAsiaTheme="minorEastAsia"/>
          <w:b/>
          <w:sz w:val="22"/>
          <w:szCs w:val="22"/>
          <w:lang w:val="en-GB"/>
        </w:rPr>
        <w:t>to</w:t>
      </w:r>
      <w:r w:rsidRPr="0046170B">
        <w:rPr>
          <w:rFonts w:eastAsiaTheme="minorEastAsia"/>
          <w:b/>
          <w:sz w:val="22"/>
          <w:szCs w:val="22"/>
          <w:lang w:val="en-GB"/>
        </w:rPr>
        <w:t xml:space="preserve"> network energy saving, and there are demands in practical deployment network, e.g., 800M+900M (n5+n8) inter-band CA, 1.8G+2.1G (n3+n1) inter-band CA, etc.</w:t>
      </w:r>
    </w:p>
    <w:p w14:paraId="17627C30" w14:textId="2768344D" w:rsidR="00E03120" w:rsidRPr="00127818" w:rsidRDefault="00E03120" w:rsidP="00E03120">
      <w:pPr>
        <w:spacing w:after="120"/>
        <w:rPr>
          <w:rFonts w:eastAsiaTheme="minorEastAsia"/>
          <w:sz w:val="22"/>
          <w:szCs w:val="22"/>
        </w:rPr>
      </w:pPr>
      <w:r w:rsidRPr="00213EE9">
        <w:rPr>
          <w:rFonts w:eastAsiaTheme="minorEastAsia" w:hint="eastAsia"/>
          <w:b/>
          <w:sz w:val="22"/>
          <w:szCs w:val="22"/>
          <w:lang w:val="en-GB"/>
        </w:rPr>
        <w:t>P</w:t>
      </w:r>
      <w:r>
        <w:rPr>
          <w:rFonts w:eastAsiaTheme="minorEastAsia"/>
          <w:b/>
          <w:sz w:val="22"/>
          <w:szCs w:val="22"/>
          <w:lang w:val="en-GB"/>
        </w:rPr>
        <w:t xml:space="preserve">roposal 1: </w:t>
      </w:r>
      <w:r w:rsidRPr="00127818">
        <w:rPr>
          <w:rFonts w:eastAsiaTheme="minorEastAsia"/>
          <w:b/>
          <w:sz w:val="22"/>
          <w:szCs w:val="22"/>
          <w:lang w:val="en-GB"/>
        </w:rPr>
        <w:t>Introduce SCell without SSB for inter-band FR1 unknown SCell activation enhancement in network energy saving WI.</w:t>
      </w:r>
    </w:p>
    <w:p w14:paraId="7402E1D9" w14:textId="52BE1867" w:rsidR="004763D9" w:rsidRDefault="000C12D2" w:rsidP="00012EB0">
      <w:pPr>
        <w:spacing w:after="120"/>
        <w:rPr>
          <w:rFonts w:eastAsiaTheme="minorEastAsia"/>
          <w:b/>
          <w:sz w:val="22"/>
          <w:szCs w:val="22"/>
          <w:lang w:val="en-GB"/>
        </w:rPr>
      </w:pPr>
      <w:r w:rsidRPr="000C12D2">
        <w:rPr>
          <w:rFonts w:eastAsiaTheme="minorEastAsia"/>
          <w:b/>
          <w:sz w:val="22"/>
          <w:szCs w:val="22"/>
          <w:lang w:val="en-GB"/>
        </w:rPr>
        <w:t xml:space="preserve">Proposal </w:t>
      </w:r>
      <w:r w:rsidR="00E03120">
        <w:rPr>
          <w:rFonts w:eastAsiaTheme="minorEastAsia"/>
          <w:b/>
          <w:sz w:val="22"/>
          <w:szCs w:val="22"/>
          <w:lang w:val="en-GB"/>
        </w:rPr>
        <w:t>2</w:t>
      </w:r>
      <w:r w:rsidRPr="000C12D2">
        <w:rPr>
          <w:rFonts w:eastAsiaTheme="minorEastAsia"/>
          <w:b/>
          <w:sz w:val="22"/>
          <w:szCs w:val="22"/>
          <w:lang w:val="en-GB"/>
        </w:rPr>
        <w:t xml:space="preserve">: </w:t>
      </w:r>
      <w:r w:rsidR="004201D7" w:rsidRPr="004201D7">
        <w:rPr>
          <w:rFonts w:eastAsiaTheme="minorEastAsia"/>
          <w:b/>
          <w:sz w:val="22"/>
          <w:szCs w:val="22"/>
          <w:lang w:val="en-GB"/>
        </w:rPr>
        <w:t>In SCell without SSB for inter-band FR1 unknown SCell activation scenario</w:t>
      </w:r>
      <w:r w:rsidR="004201D7">
        <w:rPr>
          <w:rFonts w:eastAsiaTheme="minorEastAsia"/>
          <w:b/>
          <w:sz w:val="22"/>
          <w:szCs w:val="22"/>
          <w:lang w:val="en-GB"/>
        </w:rPr>
        <w:t>,</w:t>
      </w:r>
      <w:r w:rsidRPr="000C12D2">
        <w:rPr>
          <w:rFonts w:eastAsiaTheme="minorEastAsia"/>
          <w:b/>
          <w:sz w:val="22"/>
          <w:szCs w:val="22"/>
          <w:lang w:val="en-GB"/>
        </w:rPr>
        <w:t xml:space="preserve"> when the RTD and reception power difference are within certain thresholds respectively under practical deployment scenarios,</w:t>
      </w:r>
      <w:r w:rsidR="00CB5D78">
        <w:rPr>
          <w:rFonts w:eastAsiaTheme="minorEastAsia"/>
          <w:b/>
          <w:sz w:val="22"/>
          <w:szCs w:val="22"/>
          <w:lang w:val="en-GB"/>
        </w:rPr>
        <w:t xml:space="preserve"> and the related QCL information </w:t>
      </w:r>
      <w:r w:rsidR="0046170B">
        <w:rPr>
          <w:rFonts w:eastAsiaTheme="minorEastAsia"/>
          <w:b/>
          <w:sz w:val="22"/>
          <w:szCs w:val="22"/>
          <w:lang w:val="en-GB"/>
        </w:rPr>
        <w:t>is</w:t>
      </w:r>
      <w:r w:rsidR="00CB5D78">
        <w:rPr>
          <w:rFonts w:eastAsiaTheme="minorEastAsia"/>
          <w:b/>
          <w:sz w:val="22"/>
          <w:szCs w:val="22"/>
          <w:lang w:val="en-GB"/>
        </w:rPr>
        <w:t xml:space="preserve"> </w:t>
      </w:r>
      <w:r w:rsidR="00CB5D78" w:rsidRPr="00CB5D78">
        <w:rPr>
          <w:rFonts w:eastAsiaTheme="minorEastAsia"/>
          <w:b/>
          <w:sz w:val="22"/>
          <w:szCs w:val="22"/>
          <w:lang w:val="en-GB"/>
        </w:rPr>
        <w:t>indicated,</w:t>
      </w:r>
      <w:r w:rsidR="00CC6B52">
        <w:rPr>
          <w:rFonts w:eastAsiaTheme="minorEastAsia"/>
          <w:b/>
          <w:sz w:val="22"/>
          <w:szCs w:val="22"/>
          <w:lang w:val="en-GB"/>
        </w:rPr>
        <w:t xml:space="preserve"> </w:t>
      </w:r>
      <w:r w:rsidR="0064705B" w:rsidRPr="0064705B">
        <w:rPr>
          <w:rFonts w:eastAsiaTheme="minorEastAsia"/>
          <w:b/>
          <w:sz w:val="22"/>
          <w:szCs w:val="22"/>
          <w:lang w:val="en-GB"/>
        </w:rPr>
        <w:t xml:space="preserve">timing and frequency information to </w:t>
      </w:r>
      <w:r w:rsidR="00BC0596">
        <w:rPr>
          <w:rFonts w:eastAsiaTheme="minorEastAsia"/>
          <w:b/>
          <w:sz w:val="22"/>
          <w:szCs w:val="22"/>
          <w:lang w:val="en-GB"/>
        </w:rPr>
        <w:t>target unknown FR1 SCell from</w:t>
      </w:r>
      <w:r w:rsidR="0064705B" w:rsidRPr="0064705B">
        <w:rPr>
          <w:rFonts w:eastAsiaTheme="minorEastAsia"/>
          <w:b/>
          <w:sz w:val="22"/>
          <w:szCs w:val="22"/>
          <w:lang w:val="en-GB"/>
        </w:rPr>
        <w:t xml:space="preserve"> FR1 inter-band active serving cell can be reused</w:t>
      </w:r>
      <w:r w:rsidR="00803982">
        <w:rPr>
          <w:rFonts w:eastAsiaTheme="minorEastAsia"/>
          <w:b/>
          <w:sz w:val="22"/>
          <w:szCs w:val="22"/>
          <w:lang w:val="en-GB"/>
        </w:rPr>
        <w:t xml:space="preserve"> </w:t>
      </w:r>
      <w:r w:rsidR="00803982" w:rsidRPr="00803982">
        <w:rPr>
          <w:rFonts w:eastAsiaTheme="minorEastAsia"/>
          <w:b/>
          <w:sz w:val="22"/>
          <w:szCs w:val="22"/>
          <w:lang w:val="en-GB"/>
        </w:rPr>
        <w:t>to</w:t>
      </w:r>
      <w:r w:rsidR="00DA12CE" w:rsidRPr="00DA12CE">
        <w:rPr>
          <w:rFonts w:eastAsiaTheme="minorEastAsia"/>
          <w:b/>
          <w:sz w:val="22"/>
          <w:szCs w:val="22"/>
          <w:lang w:val="en-GB"/>
        </w:rPr>
        <w:t xml:space="preserve"> </w:t>
      </w:r>
      <w:r w:rsidR="00DA12CE">
        <w:rPr>
          <w:rFonts w:eastAsiaTheme="minorEastAsia"/>
          <w:b/>
          <w:sz w:val="22"/>
          <w:szCs w:val="22"/>
          <w:lang w:val="en-GB"/>
        </w:rPr>
        <w:t xml:space="preserve">enhance network energy saving as well as reduce </w:t>
      </w:r>
      <w:r w:rsidR="00803982" w:rsidRPr="00803982">
        <w:rPr>
          <w:rFonts w:eastAsiaTheme="minorEastAsia"/>
          <w:b/>
          <w:sz w:val="22"/>
          <w:szCs w:val="22"/>
          <w:lang w:val="en-GB"/>
        </w:rPr>
        <w:t>SCell activation delay obviously</w:t>
      </w:r>
      <w:r w:rsidR="003D350D">
        <w:rPr>
          <w:rFonts w:eastAsiaTheme="minorEastAsia"/>
          <w:b/>
          <w:sz w:val="22"/>
          <w:szCs w:val="22"/>
          <w:lang w:val="en-GB"/>
        </w:rPr>
        <w:t>,</w:t>
      </w:r>
      <w:r w:rsidR="003D44DB">
        <w:rPr>
          <w:rFonts w:eastAsiaTheme="minorEastAsia"/>
          <w:b/>
          <w:sz w:val="22"/>
          <w:szCs w:val="22"/>
          <w:lang w:val="en-GB"/>
        </w:rPr>
        <w:t xml:space="preserve"> </w:t>
      </w:r>
      <w:r w:rsidR="00012EB0">
        <w:rPr>
          <w:rFonts w:eastAsiaTheme="minorEastAsia"/>
          <w:b/>
          <w:sz w:val="22"/>
          <w:szCs w:val="22"/>
          <w:lang w:val="en-GB"/>
        </w:rPr>
        <w:t xml:space="preserve">and the </w:t>
      </w:r>
      <w:r w:rsidR="00012EB0" w:rsidRPr="00012EB0">
        <w:rPr>
          <w:rFonts w:eastAsiaTheme="minorEastAsia"/>
          <w:b/>
          <w:sz w:val="22"/>
          <w:szCs w:val="22"/>
          <w:lang w:val="en-GB"/>
        </w:rPr>
        <w:t>SCell activation delay requirement is able to be reduced to 3ms</w:t>
      </w:r>
      <w:r w:rsidR="00012EB0">
        <w:rPr>
          <w:rFonts w:eastAsiaTheme="minorEastAsia"/>
          <w:b/>
          <w:sz w:val="22"/>
          <w:szCs w:val="22"/>
          <w:lang w:val="en-GB"/>
        </w:rPr>
        <w:t>.</w:t>
      </w:r>
    </w:p>
    <w:p w14:paraId="30A353F0" w14:textId="77777777" w:rsidR="00127818" w:rsidRDefault="00127818" w:rsidP="00B06646">
      <w:pPr>
        <w:spacing w:after="120"/>
        <w:rPr>
          <w:rFonts w:eastAsiaTheme="minorEastAsia"/>
          <w:b/>
          <w:sz w:val="22"/>
          <w:szCs w:val="22"/>
          <w:lang w:val="en-GB"/>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71BA7877" w:rsidR="001B1EEE" w:rsidRDefault="00247D4F" w:rsidP="001B1EEE">
      <w:pPr>
        <w:spacing w:after="120"/>
        <w:rPr>
          <w:rFonts w:eastAsiaTheme="minorEastAsia"/>
          <w:sz w:val="22"/>
          <w:szCs w:val="22"/>
        </w:rPr>
      </w:pPr>
      <w:r>
        <w:rPr>
          <w:rFonts w:eastAsiaTheme="minorEastAsia" w:hint="eastAsia"/>
          <w:sz w:val="22"/>
          <w:szCs w:val="22"/>
        </w:rPr>
        <w:t>The contribution present</w:t>
      </w:r>
      <w:r>
        <w:rPr>
          <w:rFonts w:eastAsiaTheme="minorEastAsia"/>
          <w:sz w:val="22"/>
          <w:szCs w:val="22"/>
        </w:rPr>
        <w:t>s</w:t>
      </w:r>
      <w:r w:rsidR="001B1EEE">
        <w:rPr>
          <w:rFonts w:eastAsiaTheme="minorEastAsia" w:hint="eastAsia"/>
          <w:sz w:val="22"/>
          <w:szCs w:val="22"/>
        </w:rPr>
        <w:t xml:space="preserve"> our views on the </w:t>
      </w:r>
      <w:r w:rsidR="009468AA">
        <w:rPr>
          <w:rFonts w:eastAsiaTheme="minorEastAsia"/>
          <w:sz w:val="22"/>
          <w:szCs w:val="22"/>
        </w:rPr>
        <w:t>solutions of</w:t>
      </w:r>
      <w:r w:rsidR="001B1EEE" w:rsidRPr="001B1EEE">
        <w:rPr>
          <w:rFonts w:eastAsiaTheme="minorEastAsia"/>
          <w:sz w:val="22"/>
          <w:szCs w:val="22"/>
        </w:rPr>
        <w:t xml:space="preserve"> </w:t>
      </w:r>
      <w:r w:rsidR="007211DB" w:rsidRPr="007211DB">
        <w:rPr>
          <w:rFonts w:eastAsiaTheme="minorEastAsia"/>
          <w:sz w:val="22"/>
          <w:szCs w:val="22"/>
        </w:rPr>
        <w:t>Network energy savings for NR</w:t>
      </w:r>
      <w:r w:rsidR="001B1EEE">
        <w:rPr>
          <w:rFonts w:eastAsiaTheme="minorEastAsia" w:hint="eastAsia"/>
          <w:sz w:val="22"/>
          <w:szCs w:val="22"/>
        </w:rPr>
        <w:t xml:space="preserve">, with the following </w:t>
      </w:r>
      <w:r w:rsidR="008452A4">
        <w:rPr>
          <w:rFonts w:eastAsiaTheme="minorEastAsia"/>
          <w:sz w:val="22"/>
          <w:szCs w:val="22"/>
        </w:rPr>
        <w:t>o</w:t>
      </w:r>
      <w:r w:rsidR="008452A4" w:rsidRPr="00656EDD">
        <w:rPr>
          <w:rFonts w:eastAsiaTheme="minorEastAsia"/>
          <w:sz w:val="22"/>
          <w:szCs w:val="22"/>
        </w:rPr>
        <w:t>bservation</w:t>
      </w:r>
      <w:r w:rsidR="008452A4">
        <w:rPr>
          <w:rFonts w:eastAsiaTheme="minorEastAsia"/>
          <w:sz w:val="22"/>
          <w:szCs w:val="22"/>
        </w:rPr>
        <w:t>s and</w:t>
      </w:r>
      <w:r w:rsidR="008452A4">
        <w:rPr>
          <w:rFonts w:eastAsiaTheme="minorEastAsia" w:hint="eastAsia"/>
          <w:sz w:val="22"/>
          <w:szCs w:val="22"/>
        </w:rPr>
        <w:t xml:space="preserve"> </w:t>
      </w:r>
      <w:r w:rsidR="001B1EEE">
        <w:rPr>
          <w:rFonts w:eastAsiaTheme="minorEastAsia" w:hint="eastAsia"/>
          <w:sz w:val="22"/>
          <w:szCs w:val="22"/>
        </w:rPr>
        <w:t>proposals:</w:t>
      </w:r>
    </w:p>
    <w:p w14:paraId="45E0CD0B" w14:textId="77777777" w:rsidR="00D579F7" w:rsidRDefault="00D579F7" w:rsidP="00D579F7">
      <w:pPr>
        <w:spacing w:after="120"/>
        <w:rPr>
          <w:rFonts w:eastAsiaTheme="minorEastAsia"/>
          <w:b/>
          <w:sz w:val="22"/>
          <w:szCs w:val="22"/>
          <w:lang w:val="en-GB"/>
        </w:rPr>
      </w:pPr>
      <w:r w:rsidRPr="008F7F22">
        <w:rPr>
          <w:rFonts w:eastAsiaTheme="minorEastAsia" w:hint="eastAsia"/>
          <w:b/>
          <w:sz w:val="22"/>
          <w:szCs w:val="22"/>
          <w:lang w:val="en-GB"/>
        </w:rPr>
        <w:lastRenderedPageBreak/>
        <w:t xml:space="preserve">Observation </w:t>
      </w:r>
      <w:r w:rsidRPr="008F7F22">
        <w:rPr>
          <w:rFonts w:eastAsiaTheme="minorEastAsia"/>
          <w:b/>
          <w:sz w:val="22"/>
          <w:szCs w:val="22"/>
          <w:lang w:val="en-GB"/>
        </w:rPr>
        <w:t>1:</w:t>
      </w:r>
      <w:r>
        <w:rPr>
          <w:rFonts w:eastAsiaTheme="minorEastAsia"/>
          <w:b/>
          <w:sz w:val="22"/>
          <w:szCs w:val="22"/>
          <w:lang w:val="en-GB"/>
        </w:rPr>
        <w:t xml:space="preserve"> </w:t>
      </w:r>
      <w:r w:rsidRPr="00FC0CFD">
        <w:rPr>
          <w:rFonts w:eastAsiaTheme="minorEastAsia"/>
          <w:b/>
          <w:sz w:val="22"/>
          <w:szCs w:val="22"/>
          <w:lang w:val="en-GB"/>
        </w:rPr>
        <w:t>In FR1 SCell activation without SSB scenario,</w:t>
      </w:r>
      <w:r>
        <w:rPr>
          <w:rFonts w:eastAsiaTheme="minorEastAsia"/>
          <w:b/>
          <w:sz w:val="22"/>
          <w:szCs w:val="22"/>
          <w:lang w:val="en-GB"/>
        </w:rPr>
        <w:t xml:space="preserve"> t</w:t>
      </w:r>
      <w:r w:rsidRPr="008F7F22">
        <w:rPr>
          <w:rFonts w:eastAsiaTheme="minorEastAsia"/>
          <w:b/>
          <w:sz w:val="22"/>
          <w:szCs w:val="22"/>
          <w:lang w:val="en-GB"/>
        </w:rPr>
        <w:t>he specification defines intra-band case but doesn’t cover inter-band case</w:t>
      </w:r>
      <w:r>
        <w:rPr>
          <w:rFonts w:eastAsiaTheme="minorEastAsia"/>
          <w:b/>
          <w:sz w:val="22"/>
          <w:szCs w:val="22"/>
          <w:lang w:val="en-GB"/>
        </w:rPr>
        <w:t>.</w:t>
      </w:r>
    </w:p>
    <w:p w14:paraId="5C26E9B3" w14:textId="77777777" w:rsidR="00D579F7" w:rsidRDefault="00D579F7" w:rsidP="00D579F7">
      <w:pPr>
        <w:spacing w:after="120"/>
        <w:rPr>
          <w:rFonts w:eastAsiaTheme="minorEastAsia"/>
          <w:b/>
          <w:sz w:val="22"/>
          <w:szCs w:val="22"/>
          <w:lang w:val="en-GB"/>
        </w:rPr>
      </w:pPr>
      <w:r w:rsidRPr="008F7F22">
        <w:rPr>
          <w:rFonts w:eastAsiaTheme="minorEastAsia" w:hint="eastAsia"/>
          <w:b/>
          <w:sz w:val="22"/>
          <w:szCs w:val="22"/>
          <w:lang w:val="en-GB"/>
        </w:rPr>
        <w:t xml:space="preserve">Observation </w:t>
      </w:r>
      <w:r>
        <w:rPr>
          <w:rFonts w:eastAsiaTheme="minorEastAsia"/>
          <w:b/>
          <w:sz w:val="22"/>
          <w:szCs w:val="22"/>
          <w:lang w:val="en-GB"/>
        </w:rPr>
        <w:t>2</w:t>
      </w:r>
      <w:r w:rsidRPr="008F7F22">
        <w:rPr>
          <w:rFonts w:eastAsiaTheme="minorEastAsia"/>
          <w:b/>
          <w:sz w:val="22"/>
          <w:szCs w:val="22"/>
          <w:lang w:val="en-GB"/>
        </w:rPr>
        <w:t>:</w:t>
      </w:r>
      <w:r w:rsidRPr="0046170B">
        <w:t xml:space="preserve"> </w:t>
      </w:r>
      <w:r w:rsidRPr="0046170B">
        <w:rPr>
          <w:rFonts w:eastAsiaTheme="minorEastAsia"/>
          <w:b/>
          <w:sz w:val="22"/>
          <w:szCs w:val="22"/>
          <w:lang w:val="en-GB"/>
        </w:rPr>
        <w:t xml:space="preserve">SCell without SSB for inter-band FR1 unknown SCell activation enhancement is beneficial not only </w:t>
      </w:r>
      <w:r>
        <w:rPr>
          <w:rFonts w:eastAsiaTheme="minorEastAsia"/>
          <w:b/>
          <w:sz w:val="22"/>
          <w:szCs w:val="22"/>
          <w:lang w:val="en-GB"/>
        </w:rPr>
        <w:t>to</w:t>
      </w:r>
      <w:r w:rsidRPr="0046170B">
        <w:rPr>
          <w:rFonts w:eastAsiaTheme="minorEastAsia"/>
          <w:b/>
          <w:sz w:val="22"/>
          <w:szCs w:val="22"/>
          <w:lang w:val="en-GB"/>
        </w:rPr>
        <w:t xml:space="preserve"> delay reduction but also </w:t>
      </w:r>
      <w:r>
        <w:rPr>
          <w:rFonts w:eastAsiaTheme="minorEastAsia"/>
          <w:b/>
          <w:sz w:val="22"/>
          <w:szCs w:val="22"/>
          <w:lang w:val="en-GB"/>
        </w:rPr>
        <w:t>to</w:t>
      </w:r>
      <w:r w:rsidRPr="0046170B">
        <w:rPr>
          <w:rFonts w:eastAsiaTheme="minorEastAsia"/>
          <w:b/>
          <w:sz w:val="22"/>
          <w:szCs w:val="22"/>
          <w:lang w:val="en-GB"/>
        </w:rPr>
        <w:t xml:space="preserve"> network energy saving, and there are demands in practical deployment network, e.g., 800M+900M (n5+n8) inter-band CA, 1.8G+2.1G (n3+n1) inter-band CA, etc.</w:t>
      </w:r>
    </w:p>
    <w:p w14:paraId="5BE05589" w14:textId="77777777" w:rsidR="00D579F7" w:rsidRPr="00127818" w:rsidRDefault="00D579F7" w:rsidP="00D579F7">
      <w:pPr>
        <w:spacing w:after="120"/>
        <w:rPr>
          <w:rFonts w:eastAsiaTheme="minorEastAsia"/>
          <w:sz w:val="22"/>
          <w:szCs w:val="22"/>
        </w:rPr>
      </w:pPr>
      <w:r w:rsidRPr="00213EE9">
        <w:rPr>
          <w:rFonts w:eastAsiaTheme="minorEastAsia" w:hint="eastAsia"/>
          <w:b/>
          <w:sz w:val="22"/>
          <w:szCs w:val="22"/>
          <w:lang w:val="en-GB"/>
        </w:rPr>
        <w:t>P</w:t>
      </w:r>
      <w:r>
        <w:rPr>
          <w:rFonts w:eastAsiaTheme="minorEastAsia"/>
          <w:b/>
          <w:sz w:val="22"/>
          <w:szCs w:val="22"/>
          <w:lang w:val="en-GB"/>
        </w:rPr>
        <w:t xml:space="preserve">roposal 1: </w:t>
      </w:r>
      <w:r w:rsidRPr="00127818">
        <w:rPr>
          <w:rFonts w:eastAsiaTheme="minorEastAsia"/>
          <w:b/>
          <w:sz w:val="22"/>
          <w:szCs w:val="22"/>
          <w:lang w:val="en-GB"/>
        </w:rPr>
        <w:t>Introduce SCell without SSB for inter-band FR1 unknown SCell activation enhancement in network energy saving WI.</w:t>
      </w:r>
    </w:p>
    <w:p w14:paraId="1F600DDC" w14:textId="77777777" w:rsidR="001B548C" w:rsidRDefault="001B548C" w:rsidP="001B548C">
      <w:pPr>
        <w:spacing w:after="120"/>
        <w:rPr>
          <w:rFonts w:eastAsiaTheme="minorEastAsia"/>
          <w:b/>
          <w:sz w:val="22"/>
          <w:szCs w:val="22"/>
          <w:lang w:val="en-GB"/>
        </w:rPr>
      </w:pPr>
      <w:r w:rsidRPr="000C12D2">
        <w:rPr>
          <w:rFonts w:eastAsiaTheme="minorEastAsia"/>
          <w:b/>
          <w:sz w:val="22"/>
          <w:szCs w:val="22"/>
          <w:lang w:val="en-GB"/>
        </w:rPr>
        <w:t xml:space="preserve">Proposal </w:t>
      </w:r>
      <w:r>
        <w:rPr>
          <w:rFonts w:eastAsiaTheme="minorEastAsia"/>
          <w:b/>
          <w:sz w:val="22"/>
          <w:szCs w:val="22"/>
          <w:lang w:val="en-GB"/>
        </w:rPr>
        <w:t>2</w:t>
      </w:r>
      <w:r w:rsidRPr="000C12D2">
        <w:rPr>
          <w:rFonts w:eastAsiaTheme="minorEastAsia"/>
          <w:b/>
          <w:sz w:val="22"/>
          <w:szCs w:val="22"/>
          <w:lang w:val="en-GB"/>
        </w:rPr>
        <w:t xml:space="preserve">: </w:t>
      </w:r>
      <w:r w:rsidRPr="004201D7">
        <w:rPr>
          <w:rFonts w:eastAsiaTheme="minorEastAsia"/>
          <w:b/>
          <w:sz w:val="22"/>
          <w:szCs w:val="22"/>
          <w:lang w:val="en-GB"/>
        </w:rPr>
        <w:t>In SCell without SSB for inter-band FR1 unknown SCell activation scenario</w:t>
      </w:r>
      <w:r>
        <w:rPr>
          <w:rFonts w:eastAsiaTheme="minorEastAsia"/>
          <w:b/>
          <w:sz w:val="22"/>
          <w:szCs w:val="22"/>
          <w:lang w:val="en-GB"/>
        </w:rPr>
        <w:t>,</w:t>
      </w:r>
      <w:r w:rsidRPr="000C12D2">
        <w:rPr>
          <w:rFonts w:eastAsiaTheme="minorEastAsia"/>
          <w:b/>
          <w:sz w:val="22"/>
          <w:szCs w:val="22"/>
          <w:lang w:val="en-GB"/>
        </w:rPr>
        <w:t xml:space="preserve"> when the RTD and reception power difference are within certain thresholds respectively under practical deployment scenarios,</w:t>
      </w:r>
      <w:r>
        <w:rPr>
          <w:rFonts w:eastAsiaTheme="minorEastAsia"/>
          <w:b/>
          <w:sz w:val="22"/>
          <w:szCs w:val="22"/>
          <w:lang w:val="en-GB"/>
        </w:rPr>
        <w:t xml:space="preserve"> and the related QCL information is </w:t>
      </w:r>
      <w:r w:rsidRPr="00CB5D78">
        <w:rPr>
          <w:rFonts w:eastAsiaTheme="minorEastAsia"/>
          <w:b/>
          <w:sz w:val="22"/>
          <w:szCs w:val="22"/>
          <w:lang w:val="en-GB"/>
        </w:rPr>
        <w:t>indicated,</w:t>
      </w:r>
      <w:r>
        <w:rPr>
          <w:rFonts w:eastAsiaTheme="minorEastAsia"/>
          <w:b/>
          <w:sz w:val="22"/>
          <w:szCs w:val="22"/>
          <w:lang w:val="en-GB"/>
        </w:rPr>
        <w:t xml:space="preserve"> </w:t>
      </w:r>
      <w:r w:rsidRPr="0064705B">
        <w:rPr>
          <w:rFonts w:eastAsiaTheme="minorEastAsia"/>
          <w:b/>
          <w:sz w:val="22"/>
          <w:szCs w:val="22"/>
          <w:lang w:val="en-GB"/>
        </w:rPr>
        <w:t xml:space="preserve">timing and frequency information to </w:t>
      </w:r>
      <w:r>
        <w:rPr>
          <w:rFonts w:eastAsiaTheme="minorEastAsia"/>
          <w:b/>
          <w:sz w:val="22"/>
          <w:szCs w:val="22"/>
          <w:lang w:val="en-GB"/>
        </w:rPr>
        <w:t>target unknown FR1 SCell from</w:t>
      </w:r>
      <w:r w:rsidRPr="0064705B">
        <w:rPr>
          <w:rFonts w:eastAsiaTheme="minorEastAsia"/>
          <w:b/>
          <w:sz w:val="22"/>
          <w:szCs w:val="22"/>
          <w:lang w:val="en-GB"/>
        </w:rPr>
        <w:t xml:space="preserve"> FR1 inter-band active serving cell can be reused</w:t>
      </w:r>
      <w:r>
        <w:rPr>
          <w:rFonts w:eastAsiaTheme="minorEastAsia"/>
          <w:b/>
          <w:sz w:val="22"/>
          <w:szCs w:val="22"/>
          <w:lang w:val="en-GB"/>
        </w:rPr>
        <w:t xml:space="preserve"> </w:t>
      </w:r>
      <w:r w:rsidRPr="00803982">
        <w:rPr>
          <w:rFonts w:eastAsiaTheme="minorEastAsia"/>
          <w:b/>
          <w:sz w:val="22"/>
          <w:szCs w:val="22"/>
          <w:lang w:val="en-GB"/>
        </w:rPr>
        <w:t>to</w:t>
      </w:r>
      <w:r w:rsidRPr="00DA12CE">
        <w:rPr>
          <w:rFonts w:eastAsiaTheme="minorEastAsia"/>
          <w:b/>
          <w:sz w:val="22"/>
          <w:szCs w:val="22"/>
          <w:lang w:val="en-GB"/>
        </w:rPr>
        <w:t xml:space="preserve"> </w:t>
      </w:r>
      <w:r>
        <w:rPr>
          <w:rFonts w:eastAsiaTheme="minorEastAsia"/>
          <w:b/>
          <w:sz w:val="22"/>
          <w:szCs w:val="22"/>
          <w:lang w:val="en-GB"/>
        </w:rPr>
        <w:t xml:space="preserve">enhance network energy saving as well as reduce </w:t>
      </w:r>
      <w:r w:rsidRPr="00803982">
        <w:rPr>
          <w:rFonts w:eastAsiaTheme="minorEastAsia"/>
          <w:b/>
          <w:sz w:val="22"/>
          <w:szCs w:val="22"/>
          <w:lang w:val="en-GB"/>
        </w:rPr>
        <w:t>SCell activation delay obviously</w:t>
      </w:r>
      <w:r>
        <w:rPr>
          <w:rFonts w:eastAsiaTheme="minorEastAsia"/>
          <w:b/>
          <w:sz w:val="22"/>
          <w:szCs w:val="22"/>
          <w:lang w:val="en-GB"/>
        </w:rPr>
        <w:t xml:space="preserve">, and the </w:t>
      </w:r>
      <w:r w:rsidRPr="00012EB0">
        <w:rPr>
          <w:rFonts w:eastAsiaTheme="minorEastAsia"/>
          <w:b/>
          <w:sz w:val="22"/>
          <w:szCs w:val="22"/>
          <w:lang w:val="en-GB"/>
        </w:rPr>
        <w:t>SCell activation delay requirement is able to be reduced to 3ms</w:t>
      </w:r>
      <w:r>
        <w:rPr>
          <w:rFonts w:eastAsiaTheme="minorEastAsia"/>
          <w:b/>
          <w:sz w:val="22"/>
          <w:szCs w:val="22"/>
          <w:lang w:val="en-GB"/>
        </w:rPr>
        <w:t>.</w:t>
      </w:r>
    </w:p>
    <w:p w14:paraId="763ED71D" w14:textId="3C7E9B49" w:rsidR="00FD078A" w:rsidRPr="001B548C" w:rsidRDefault="00FD078A" w:rsidP="00FD078A">
      <w:pPr>
        <w:spacing w:after="120"/>
        <w:rPr>
          <w:rFonts w:eastAsiaTheme="minorEastAsia"/>
          <w:b/>
          <w:sz w:val="22"/>
          <w:szCs w:val="22"/>
          <w:lang w:val="en-GB"/>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05E04B6D" w14:textId="619DC4E2" w:rsidR="004B2C9D" w:rsidRPr="004B2C9D" w:rsidRDefault="003415F5" w:rsidP="003415F5">
      <w:pPr>
        <w:pStyle w:val="affd"/>
        <w:numPr>
          <w:ilvl w:val="0"/>
          <w:numId w:val="28"/>
        </w:numPr>
        <w:ind w:firstLineChars="0"/>
        <w:rPr>
          <w:sz w:val="22"/>
          <w:szCs w:val="22"/>
          <w:lang w:val="en-US"/>
        </w:rPr>
      </w:pPr>
      <w:r w:rsidRPr="003415F5">
        <w:rPr>
          <w:sz w:val="22"/>
          <w:szCs w:val="22"/>
          <w:lang w:val="en-US"/>
        </w:rPr>
        <w:t>RP-223540</w:t>
      </w:r>
      <w:r w:rsidR="004B2C9D">
        <w:rPr>
          <w:sz w:val="22"/>
          <w:szCs w:val="22"/>
          <w:lang w:val="en-US"/>
        </w:rPr>
        <w:t xml:space="preserve">, </w:t>
      </w:r>
      <w:r w:rsidRPr="003415F5">
        <w:rPr>
          <w:sz w:val="22"/>
          <w:szCs w:val="22"/>
          <w:lang w:val="en-US"/>
        </w:rPr>
        <w:t>New WID: Network energy savings for NR</w:t>
      </w:r>
      <w:r w:rsidR="004B2C9D">
        <w:rPr>
          <w:sz w:val="22"/>
          <w:szCs w:val="22"/>
          <w:lang w:val="en-US"/>
        </w:rPr>
        <w:t xml:space="preserve">, </w:t>
      </w:r>
      <w:r w:rsidRPr="003415F5">
        <w:rPr>
          <w:sz w:val="22"/>
          <w:szCs w:val="22"/>
          <w:lang w:val="en-US"/>
        </w:rPr>
        <w:t>Huawei</w:t>
      </w:r>
      <w:r w:rsidR="004B2C9D">
        <w:rPr>
          <w:sz w:val="22"/>
          <w:szCs w:val="22"/>
          <w:lang w:val="en-US"/>
        </w:rPr>
        <w:t xml:space="preserve">, </w:t>
      </w:r>
      <w:r w:rsidRPr="003415F5">
        <w:rPr>
          <w:sz w:val="22"/>
          <w:szCs w:val="22"/>
        </w:rPr>
        <w:t>RAN Meeting #98-e</w:t>
      </w:r>
      <w:r w:rsidR="004B2C9D" w:rsidRPr="00CD5947">
        <w:rPr>
          <w:sz w:val="22"/>
          <w:szCs w:val="22"/>
        </w:rPr>
        <w:t xml:space="preserve">, </w:t>
      </w:r>
      <w:r w:rsidRPr="003415F5">
        <w:rPr>
          <w:sz w:val="22"/>
          <w:szCs w:val="22"/>
          <w:lang w:eastAsia="zh-CN"/>
        </w:rPr>
        <w:t>December 2022</w:t>
      </w:r>
      <w:r w:rsidR="004B2C9D" w:rsidRPr="00CD5947">
        <w:rPr>
          <w:sz w:val="22"/>
          <w:szCs w:val="22"/>
        </w:rPr>
        <w:t>.</w:t>
      </w:r>
    </w:p>
    <w:sectPr w:rsidR="004B2C9D" w:rsidRPr="004B2C9D"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54FE6" w14:textId="77777777" w:rsidR="00D11526" w:rsidRDefault="00D11526">
      <w:r>
        <w:separator/>
      </w:r>
    </w:p>
  </w:endnote>
  <w:endnote w:type="continuationSeparator" w:id="0">
    <w:p w14:paraId="578B1ED9" w14:textId="77777777" w:rsidR="00D11526" w:rsidRDefault="00D11526">
      <w:r>
        <w:continuationSeparator/>
      </w:r>
    </w:p>
  </w:endnote>
  <w:endnote w:type="continuationNotice" w:id="1">
    <w:p w14:paraId="0CDECAAA" w14:textId="77777777" w:rsidR="00D11526" w:rsidRDefault="00D115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1C90F" w14:textId="77777777" w:rsidR="00D11526" w:rsidRDefault="00D11526">
      <w:r>
        <w:separator/>
      </w:r>
    </w:p>
  </w:footnote>
  <w:footnote w:type="continuationSeparator" w:id="0">
    <w:p w14:paraId="45FBA500" w14:textId="77777777" w:rsidR="00D11526" w:rsidRDefault="00D11526">
      <w:r>
        <w:continuationSeparator/>
      </w:r>
    </w:p>
  </w:footnote>
  <w:footnote w:type="continuationNotice" w:id="1">
    <w:p w14:paraId="2EACBDAF" w14:textId="77777777" w:rsidR="00D11526" w:rsidRDefault="00D1152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0"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19"/>
  </w:num>
  <w:num w:numId="12">
    <w:abstractNumId w:val="13"/>
  </w:num>
  <w:num w:numId="13">
    <w:abstractNumId w:val="20"/>
  </w:num>
  <w:num w:numId="14">
    <w:abstractNumId w:val="6"/>
  </w:num>
  <w:num w:numId="15">
    <w:abstractNumId w:val="1"/>
  </w:num>
  <w:num w:numId="16">
    <w:abstractNumId w:val="23"/>
  </w:num>
  <w:num w:numId="17">
    <w:abstractNumId w:val="5"/>
  </w:num>
  <w:num w:numId="18">
    <w:abstractNumId w:val="16"/>
  </w:num>
  <w:num w:numId="19">
    <w:abstractNumId w:val="2"/>
  </w:num>
  <w:num w:numId="20">
    <w:abstractNumId w:val="7"/>
  </w:num>
  <w:num w:numId="21">
    <w:abstractNumId w:val="12"/>
  </w:num>
  <w:num w:numId="22">
    <w:abstractNumId w:val="15"/>
  </w:num>
  <w:num w:numId="23">
    <w:abstractNumId w:val="8"/>
  </w:num>
  <w:num w:numId="24">
    <w:abstractNumId w:val="10"/>
  </w:num>
  <w:num w:numId="25">
    <w:abstractNumId w:val="14"/>
  </w:num>
  <w:num w:numId="26">
    <w:abstractNumId w:val="3"/>
  </w:num>
  <w:num w:numId="27">
    <w:abstractNumId w:val="9"/>
  </w:num>
  <w:num w:numId="28">
    <w:abstractNumId w:val="21"/>
  </w:num>
  <w:num w:numId="29">
    <w:abstractNumId w:val="15"/>
  </w:num>
  <w:num w:numId="30">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F61"/>
    <w:rsid w:val="0000029C"/>
    <w:rsid w:val="00001695"/>
    <w:rsid w:val="00001BC7"/>
    <w:rsid w:val="00001FF0"/>
    <w:rsid w:val="000028FD"/>
    <w:rsid w:val="00002A2C"/>
    <w:rsid w:val="00002B4E"/>
    <w:rsid w:val="000035B2"/>
    <w:rsid w:val="000037DE"/>
    <w:rsid w:val="00003B41"/>
    <w:rsid w:val="00004424"/>
    <w:rsid w:val="00004E4F"/>
    <w:rsid w:val="00005225"/>
    <w:rsid w:val="0000576E"/>
    <w:rsid w:val="00005D6C"/>
    <w:rsid w:val="0000665E"/>
    <w:rsid w:val="0000684B"/>
    <w:rsid w:val="00006CA1"/>
    <w:rsid w:val="00006E36"/>
    <w:rsid w:val="000076E9"/>
    <w:rsid w:val="00007B4C"/>
    <w:rsid w:val="00011B33"/>
    <w:rsid w:val="00011E42"/>
    <w:rsid w:val="00012EB0"/>
    <w:rsid w:val="000133FC"/>
    <w:rsid w:val="00013A17"/>
    <w:rsid w:val="0001511B"/>
    <w:rsid w:val="00016123"/>
    <w:rsid w:val="000172F0"/>
    <w:rsid w:val="000176F5"/>
    <w:rsid w:val="0002052C"/>
    <w:rsid w:val="00020B9D"/>
    <w:rsid w:val="00021743"/>
    <w:rsid w:val="00021CAE"/>
    <w:rsid w:val="00021F19"/>
    <w:rsid w:val="000224EE"/>
    <w:rsid w:val="0002357C"/>
    <w:rsid w:val="000240C4"/>
    <w:rsid w:val="00024338"/>
    <w:rsid w:val="000243FC"/>
    <w:rsid w:val="00024952"/>
    <w:rsid w:val="00025358"/>
    <w:rsid w:val="000255E6"/>
    <w:rsid w:val="000259ED"/>
    <w:rsid w:val="000268B8"/>
    <w:rsid w:val="00026ED2"/>
    <w:rsid w:val="00026F21"/>
    <w:rsid w:val="000278EB"/>
    <w:rsid w:val="00027CB7"/>
    <w:rsid w:val="000301DB"/>
    <w:rsid w:val="0003026B"/>
    <w:rsid w:val="000302CC"/>
    <w:rsid w:val="00031FC0"/>
    <w:rsid w:val="000324A0"/>
    <w:rsid w:val="0003285C"/>
    <w:rsid w:val="00032FB1"/>
    <w:rsid w:val="00033213"/>
    <w:rsid w:val="000351EF"/>
    <w:rsid w:val="0003527C"/>
    <w:rsid w:val="00035744"/>
    <w:rsid w:val="00035E3A"/>
    <w:rsid w:val="00035FFE"/>
    <w:rsid w:val="0003603A"/>
    <w:rsid w:val="0003732D"/>
    <w:rsid w:val="000379E3"/>
    <w:rsid w:val="00040B6E"/>
    <w:rsid w:val="00040B9B"/>
    <w:rsid w:val="00041458"/>
    <w:rsid w:val="00041910"/>
    <w:rsid w:val="00041B0F"/>
    <w:rsid w:val="00042374"/>
    <w:rsid w:val="0004301E"/>
    <w:rsid w:val="00043024"/>
    <w:rsid w:val="000449FC"/>
    <w:rsid w:val="00044A05"/>
    <w:rsid w:val="00044B4C"/>
    <w:rsid w:val="000459BE"/>
    <w:rsid w:val="00045E08"/>
    <w:rsid w:val="0004611C"/>
    <w:rsid w:val="00050318"/>
    <w:rsid w:val="00050545"/>
    <w:rsid w:val="00050957"/>
    <w:rsid w:val="00050E08"/>
    <w:rsid w:val="00051788"/>
    <w:rsid w:val="00051C39"/>
    <w:rsid w:val="000523C0"/>
    <w:rsid w:val="000527A5"/>
    <w:rsid w:val="000531E5"/>
    <w:rsid w:val="00053474"/>
    <w:rsid w:val="00053B21"/>
    <w:rsid w:val="00053BDB"/>
    <w:rsid w:val="00054BC2"/>
    <w:rsid w:val="000554F4"/>
    <w:rsid w:val="000560E4"/>
    <w:rsid w:val="0005634C"/>
    <w:rsid w:val="00056D35"/>
    <w:rsid w:val="00056E8E"/>
    <w:rsid w:val="00056EDD"/>
    <w:rsid w:val="00056FBB"/>
    <w:rsid w:val="0005737D"/>
    <w:rsid w:val="000578FA"/>
    <w:rsid w:val="00057DED"/>
    <w:rsid w:val="0006046E"/>
    <w:rsid w:val="00060CF2"/>
    <w:rsid w:val="00060EEF"/>
    <w:rsid w:val="00060EFA"/>
    <w:rsid w:val="00061A8B"/>
    <w:rsid w:val="0006353B"/>
    <w:rsid w:val="00063A62"/>
    <w:rsid w:val="00063BE7"/>
    <w:rsid w:val="000645B4"/>
    <w:rsid w:val="00065020"/>
    <w:rsid w:val="00066378"/>
    <w:rsid w:val="000669FE"/>
    <w:rsid w:val="00066A4C"/>
    <w:rsid w:val="00066EE3"/>
    <w:rsid w:val="0006720F"/>
    <w:rsid w:val="0006789A"/>
    <w:rsid w:val="0007005D"/>
    <w:rsid w:val="000702F1"/>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0F8B"/>
    <w:rsid w:val="00081275"/>
    <w:rsid w:val="00081E65"/>
    <w:rsid w:val="00082D9A"/>
    <w:rsid w:val="00082E1A"/>
    <w:rsid w:val="0008566E"/>
    <w:rsid w:val="00085879"/>
    <w:rsid w:val="000858A1"/>
    <w:rsid w:val="000864C9"/>
    <w:rsid w:val="000865DC"/>
    <w:rsid w:val="00086EB0"/>
    <w:rsid w:val="00087799"/>
    <w:rsid w:val="000906ED"/>
    <w:rsid w:val="00090EB1"/>
    <w:rsid w:val="00091476"/>
    <w:rsid w:val="0009154D"/>
    <w:rsid w:val="0009326E"/>
    <w:rsid w:val="0009336F"/>
    <w:rsid w:val="00093FD9"/>
    <w:rsid w:val="00094601"/>
    <w:rsid w:val="00094B75"/>
    <w:rsid w:val="00094D01"/>
    <w:rsid w:val="00095687"/>
    <w:rsid w:val="00095D89"/>
    <w:rsid w:val="000962AD"/>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4182"/>
    <w:rsid w:val="000A505A"/>
    <w:rsid w:val="000A595A"/>
    <w:rsid w:val="000A599E"/>
    <w:rsid w:val="000A59EA"/>
    <w:rsid w:val="000A67D0"/>
    <w:rsid w:val="000A6A06"/>
    <w:rsid w:val="000A7CED"/>
    <w:rsid w:val="000B04CC"/>
    <w:rsid w:val="000B17DF"/>
    <w:rsid w:val="000B19D0"/>
    <w:rsid w:val="000B22D1"/>
    <w:rsid w:val="000B2313"/>
    <w:rsid w:val="000B30E0"/>
    <w:rsid w:val="000B3965"/>
    <w:rsid w:val="000B3A01"/>
    <w:rsid w:val="000B4334"/>
    <w:rsid w:val="000B4A7F"/>
    <w:rsid w:val="000B4BCC"/>
    <w:rsid w:val="000B557C"/>
    <w:rsid w:val="000B5E5E"/>
    <w:rsid w:val="000B641D"/>
    <w:rsid w:val="000B7388"/>
    <w:rsid w:val="000B76DA"/>
    <w:rsid w:val="000C04AC"/>
    <w:rsid w:val="000C127F"/>
    <w:rsid w:val="000C12D2"/>
    <w:rsid w:val="000C1921"/>
    <w:rsid w:val="000C1C22"/>
    <w:rsid w:val="000C1D1C"/>
    <w:rsid w:val="000C2644"/>
    <w:rsid w:val="000C42A7"/>
    <w:rsid w:val="000C4F72"/>
    <w:rsid w:val="000C51C6"/>
    <w:rsid w:val="000C51EA"/>
    <w:rsid w:val="000C5BE0"/>
    <w:rsid w:val="000C5FD9"/>
    <w:rsid w:val="000C60E7"/>
    <w:rsid w:val="000C7506"/>
    <w:rsid w:val="000C7BE2"/>
    <w:rsid w:val="000D025F"/>
    <w:rsid w:val="000D050B"/>
    <w:rsid w:val="000D2A24"/>
    <w:rsid w:val="000D2F9A"/>
    <w:rsid w:val="000D3889"/>
    <w:rsid w:val="000D4031"/>
    <w:rsid w:val="000D45C9"/>
    <w:rsid w:val="000D5C69"/>
    <w:rsid w:val="000D6AA9"/>
    <w:rsid w:val="000D6E60"/>
    <w:rsid w:val="000D7462"/>
    <w:rsid w:val="000D75AD"/>
    <w:rsid w:val="000D7973"/>
    <w:rsid w:val="000D7A50"/>
    <w:rsid w:val="000E0751"/>
    <w:rsid w:val="000E0994"/>
    <w:rsid w:val="000E0CF7"/>
    <w:rsid w:val="000E19A7"/>
    <w:rsid w:val="000E2DC9"/>
    <w:rsid w:val="000E3321"/>
    <w:rsid w:val="000E461C"/>
    <w:rsid w:val="000E56B4"/>
    <w:rsid w:val="000E5783"/>
    <w:rsid w:val="000E5D13"/>
    <w:rsid w:val="000E5EBF"/>
    <w:rsid w:val="000E618A"/>
    <w:rsid w:val="000E68C8"/>
    <w:rsid w:val="000E690B"/>
    <w:rsid w:val="000E6C32"/>
    <w:rsid w:val="000E6DAB"/>
    <w:rsid w:val="000E6DDB"/>
    <w:rsid w:val="000E74A7"/>
    <w:rsid w:val="000E7FE5"/>
    <w:rsid w:val="000F0B9E"/>
    <w:rsid w:val="000F0D9E"/>
    <w:rsid w:val="000F1E50"/>
    <w:rsid w:val="000F2B58"/>
    <w:rsid w:val="000F3C7C"/>
    <w:rsid w:val="000F41DE"/>
    <w:rsid w:val="000F4522"/>
    <w:rsid w:val="000F5983"/>
    <w:rsid w:val="000F687D"/>
    <w:rsid w:val="000F6990"/>
    <w:rsid w:val="000F73C0"/>
    <w:rsid w:val="000F7CF0"/>
    <w:rsid w:val="00100FA4"/>
    <w:rsid w:val="0010101F"/>
    <w:rsid w:val="001013C0"/>
    <w:rsid w:val="00101571"/>
    <w:rsid w:val="00102195"/>
    <w:rsid w:val="00102C01"/>
    <w:rsid w:val="001046C5"/>
    <w:rsid w:val="0010478B"/>
    <w:rsid w:val="00104EFB"/>
    <w:rsid w:val="00105513"/>
    <w:rsid w:val="00106747"/>
    <w:rsid w:val="0010679F"/>
    <w:rsid w:val="00106FFC"/>
    <w:rsid w:val="00107593"/>
    <w:rsid w:val="001076A9"/>
    <w:rsid w:val="00107904"/>
    <w:rsid w:val="00110795"/>
    <w:rsid w:val="0011084B"/>
    <w:rsid w:val="00110BFA"/>
    <w:rsid w:val="00110C36"/>
    <w:rsid w:val="0011117B"/>
    <w:rsid w:val="0011124C"/>
    <w:rsid w:val="00111312"/>
    <w:rsid w:val="001114B4"/>
    <w:rsid w:val="00111539"/>
    <w:rsid w:val="00111956"/>
    <w:rsid w:val="00111AB0"/>
    <w:rsid w:val="00111B65"/>
    <w:rsid w:val="00111BB3"/>
    <w:rsid w:val="001120BB"/>
    <w:rsid w:val="00112536"/>
    <w:rsid w:val="00112E74"/>
    <w:rsid w:val="0011306A"/>
    <w:rsid w:val="00113730"/>
    <w:rsid w:val="001138EF"/>
    <w:rsid w:val="00113E56"/>
    <w:rsid w:val="001143A6"/>
    <w:rsid w:val="0011440C"/>
    <w:rsid w:val="00114D75"/>
    <w:rsid w:val="001151B7"/>
    <w:rsid w:val="001163EF"/>
    <w:rsid w:val="0011706C"/>
    <w:rsid w:val="00117AAE"/>
    <w:rsid w:val="001203E4"/>
    <w:rsid w:val="00120635"/>
    <w:rsid w:val="00120DB2"/>
    <w:rsid w:val="00120F27"/>
    <w:rsid w:val="00121744"/>
    <w:rsid w:val="001218ED"/>
    <w:rsid w:val="001222C1"/>
    <w:rsid w:val="00122476"/>
    <w:rsid w:val="00122A8D"/>
    <w:rsid w:val="00125407"/>
    <w:rsid w:val="00125567"/>
    <w:rsid w:val="00125A88"/>
    <w:rsid w:val="00125B9F"/>
    <w:rsid w:val="00125D7A"/>
    <w:rsid w:val="001260C9"/>
    <w:rsid w:val="001264B1"/>
    <w:rsid w:val="001265AC"/>
    <w:rsid w:val="00126A2A"/>
    <w:rsid w:val="00126AA3"/>
    <w:rsid w:val="00126D1A"/>
    <w:rsid w:val="00127818"/>
    <w:rsid w:val="001318C8"/>
    <w:rsid w:val="00131C87"/>
    <w:rsid w:val="00131FC6"/>
    <w:rsid w:val="001325E9"/>
    <w:rsid w:val="00132EBF"/>
    <w:rsid w:val="00132F37"/>
    <w:rsid w:val="001330A3"/>
    <w:rsid w:val="0013370F"/>
    <w:rsid w:val="00133A0A"/>
    <w:rsid w:val="0013421A"/>
    <w:rsid w:val="001343D4"/>
    <w:rsid w:val="001346E3"/>
    <w:rsid w:val="001352B6"/>
    <w:rsid w:val="00136107"/>
    <w:rsid w:val="00136139"/>
    <w:rsid w:val="001367C6"/>
    <w:rsid w:val="001378DE"/>
    <w:rsid w:val="00137A3D"/>
    <w:rsid w:val="00141629"/>
    <w:rsid w:val="001424F7"/>
    <w:rsid w:val="001426B9"/>
    <w:rsid w:val="0014290C"/>
    <w:rsid w:val="001430BB"/>
    <w:rsid w:val="0014376A"/>
    <w:rsid w:val="001439CF"/>
    <w:rsid w:val="00143BB0"/>
    <w:rsid w:val="00143C56"/>
    <w:rsid w:val="001441F2"/>
    <w:rsid w:val="00144477"/>
    <w:rsid w:val="00144603"/>
    <w:rsid w:val="0014497D"/>
    <w:rsid w:val="00144C0E"/>
    <w:rsid w:val="00145219"/>
    <w:rsid w:val="001453C5"/>
    <w:rsid w:val="00146A70"/>
    <w:rsid w:val="001472E9"/>
    <w:rsid w:val="00150143"/>
    <w:rsid w:val="001503B6"/>
    <w:rsid w:val="001509D8"/>
    <w:rsid w:val="0015142D"/>
    <w:rsid w:val="00151517"/>
    <w:rsid w:val="001517B5"/>
    <w:rsid w:val="00151C6B"/>
    <w:rsid w:val="00152F15"/>
    <w:rsid w:val="001532F8"/>
    <w:rsid w:val="0015382B"/>
    <w:rsid w:val="0015416A"/>
    <w:rsid w:val="00154365"/>
    <w:rsid w:val="001543DB"/>
    <w:rsid w:val="00155751"/>
    <w:rsid w:val="0015749B"/>
    <w:rsid w:val="0016034B"/>
    <w:rsid w:val="00161C57"/>
    <w:rsid w:val="001623E4"/>
    <w:rsid w:val="001629DA"/>
    <w:rsid w:val="00162B0D"/>
    <w:rsid w:val="001634C4"/>
    <w:rsid w:val="00163FF3"/>
    <w:rsid w:val="001643D5"/>
    <w:rsid w:val="00164B5D"/>
    <w:rsid w:val="00164C45"/>
    <w:rsid w:val="001650A1"/>
    <w:rsid w:val="001651A9"/>
    <w:rsid w:val="00165214"/>
    <w:rsid w:val="001662C9"/>
    <w:rsid w:val="00166B14"/>
    <w:rsid w:val="0016767B"/>
    <w:rsid w:val="00167741"/>
    <w:rsid w:val="00167810"/>
    <w:rsid w:val="001679A5"/>
    <w:rsid w:val="00167C91"/>
    <w:rsid w:val="00167F60"/>
    <w:rsid w:val="001714FB"/>
    <w:rsid w:val="001715D4"/>
    <w:rsid w:val="00171A8F"/>
    <w:rsid w:val="001725B6"/>
    <w:rsid w:val="00172D27"/>
    <w:rsid w:val="001730E3"/>
    <w:rsid w:val="001731CF"/>
    <w:rsid w:val="001735A3"/>
    <w:rsid w:val="00175010"/>
    <w:rsid w:val="001753FA"/>
    <w:rsid w:val="0017552B"/>
    <w:rsid w:val="001759D9"/>
    <w:rsid w:val="00175AB3"/>
    <w:rsid w:val="00175D68"/>
    <w:rsid w:val="00176C9A"/>
    <w:rsid w:val="0017788B"/>
    <w:rsid w:val="00177E2C"/>
    <w:rsid w:val="00180054"/>
    <w:rsid w:val="00180B42"/>
    <w:rsid w:val="001829CE"/>
    <w:rsid w:val="0018331E"/>
    <w:rsid w:val="00183E47"/>
    <w:rsid w:val="00184037"/>
    <w:rsid w:val="00184B41"/>
    <w:rsid w:val="001851AB"/>
    <w:rsid w:val="001852AD"/>
    <w:rsid w:val="00185518"/>
    <w:rsid w:val="001859FA"/>
    <w:rsid w:val="00185AEF"/>
    <w:rsid w:val="00185CF1"/>
    <w:rsid w:val="001873FF"/>
    <w:rsid w:val="0018757B"/>
    <w:rsid w:val="0018776C"/>
    <w:rsid w:val="00187897"/>
    <w:rsid w:val="00187CA0"/>
    <w:rsid w:val="00190181"/>
    <w:rsid w:val="001918DB"/>
    <w:rsid w:val="001920C9"/>
    <w:rsid w:val="00192258"/>
    <w:rsid w:val="0019246B"/>
    <w:rsid w:val="00193162"/>
    <w:rsid w:val="00193374"/>
    <w:rsid w:val="001939E6"/>
    <w:rsid w:val="00193B86"/>
    <w:rsid w:val="00194684"/>
    <w:rsid w:val="00194909"/>
    <w:rsid w:val="0019535E"/>
    <w:rsid w:val="0019627F"/>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A13"/>
    <w:rsid w:val="001A5D9F"/>
    <w:rsid w:val="001B07A8"/>
    <w:rsid w:val="001B0B6E"/>
    <w:rsid w:val="001B0C6E"/>
    <w:rsid w:val="001B1A8B"/>
    <w:rsid w:val="001B1EB8"/>
    <w:rsid w:val="001B1EEE"/>
    <w:rsid w:val="001B2B25"/>
    <w:rsid w:val="001B2D1E"/>
    <w:rsid w:val="001B3925"/>
    <w:rsid w:val="001B3EE1"/>
    <w:rsid w:val="001B44E4"/>
    <w:rsid w:val="001B49EB"/>
    <w:rsid w:val="001B50A5"/>
    <w:rsid w:val="001B548C"/>
    <w:rsid w:val="001B6ABD"/>
    <w:rsid w:val="001B7401"/>
    <w:rsid w:val="001B7745"/>
    <w:rsid w:val="001C0111"/>
    <w:rsid w:val="001C0CDA"/>
    <w:rsid w:val="001C193A"/>
    <w:rsid w:val="001C3104"/>
    <w:rsid w:val="001C3E73"/>
    <w:rsid w:val="001C4B85"/>
    <w:rsid w:val="001C5179"/>
    <w:rsid w:val="001C57E6"/>
    <w:rsid w:val="001C5B8F"/>
    <w:rsid w:val="001C6638"/>
    <w:rsid w:val="001C79BE"/>
    <w:rsid w:val="001D0D3C"/>
    <w:rsid w:val="001D0DC4"/>
    <w:rsid w:val="001D1853"/>
    <w:rsid w:val="001D3529"/>
    <w:rsid w:val="001D378D"/>
    <w:rsid w:val="001D48DF"/>
    <w:rsid w:val="001D5057"/>
    <w:rsid w:val="001D5B22"/>
    <w:rsid w:val="001D5DEE"/>
    <w:rsid w:val="001D6F61"/>
    <w:rsid w:val="001D714B"/>
    <w:rsid w:val="001D799B"/>
    <w:rsid w:val="001D7A0D"/>
    <w:rsid w:val="001D7CC1"/>
    <w:rsid w:val="001E03E0"/>
    <w:rsid w:val="001E0729"/>
    <w:rsid w:val="001E0A98"/>
    <w:rsid w:val="001E112D"/>
    <w:rsid w:val="001E1743"/>
    <w:rsid w:val="001E1B43"/>
    <w:rsid w:val="001E1F4D"/>
    <w:rsid w:val="001E2BB4"/>
    <w:rsid w:val="001E2D80"/>
    <w:rsid w:val="001E45F1"/>
    <w:rsid w:val="001E6177"/>
    <w:rsid w:val="001E69EF"/>
    <w:rsid w:val="001E7419"/>
    <w:rsid w:val="001E7AC6"/>
    <w:rsid w:val="001E7B2A"/>
    <w:rsid w:val="001E7C2D"/>
    <w:rsid w:val="001E7E0F"/>
    <w:rsid w:val="001F076A"/>
    <w:rsid w:val="001F0A60"/>
    <w:rsid w:val="001F179C"/>
    <w:rsid w:val="001F227E"/>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1ED8"/>
    <w:rsid w:val="00212570"/>
    <w:rsid w:val="00213A61"/>
    <w:rsid w:val="00213EE9"/>
    <w:rsid w:val="00214208"/>
    <w:rsid w:val="00214D4F"/>
    <w:rsid w:val="00215001"/>
    <w:rsid w:val="00215848"/>
    <w:rsid w:val="002171BB"/>
    <w:rsid w:val="002173D9"/>
    <w:rsid w:val="0022084F"/>
    <w:rsid w:val="0022087F"/>
    <w:rsid w:val="00220F3E"/>
    <w:rsid w:val="0022133C"/>
    <w:rsid w:val="00221966"/>
    <w:rsid w:val="00221ED4"/>
    <w:rsid w:val="00222631"/>
    <w:rsid w:val="002228D1"/>
    <w:rsid w:val="002230EB"/>
    <w:rsid w:val="002235E7"/>
    <w:rsid w:val="00223E14"/>
    <w:rsid w:val="002243DF"/>
    <w:rsid w:val="00226CE0"/>
    <w:rsid w:val="00226D25"/>
    <w:rsid w:val="00227AD0"/>
    <w:rsid w:val="00227B2B"/>
    <w:rsid w:val="00227E27"/>
    <w:rsid w:val="00227FE1"/>
    <w:rsid w:val="00230324"/>
    <w:rsid w:val="00230327"/>
    <w:rsid w:val="0023093C"/>
    <w:rsid w:val="00230984"/>
    <w:rsid w:val="002313BC"/>
    <w:rsid w:val="00231F46"/>
    <w:rsid w:val="00232A6E"/>
    <w:rsid w:val="0023321E"/>
    <w:rsid w:val="002332D6"/>
    <w:rsid w:val="00234291"/>
    <w:rsid w:val="002343FF"/>
    <w:rsid w:val="00234472"/>
    <w:rsid w:val="002346F9"/>
    <w:rsid w:val="00234CC7"/>
    <w:rsid w:val="002352A1"/>
    <w:rsid w:val="00235D67"/>
    <w:rsid w:val="00235E02"/>
    <w:rsid w:val="00236B44"/>
    <w:rsid w:val="00236D56"/>
    <w:rsid w:val="00237CD3"/>
    <w:rsid w:val="002408BE"/>
    <w:rsid w:val="0024094F"/>
    <w:rsid w:val="00241281"/>
    <w:rsid w:val="00242B77"/>
    <w:rsid w:val="0024363C"/>
    <w:rsid w:val="00245B24"/>
    <w:rsid w:val="00246B61"/>
    <w:rsid w:val="00246C42"/>
    <w:rsid w:val="00247AF0"/>
    <w:rsid w:val="00247D4F"/>
    <w:rsid w:val="00247F83"/>
    <w:rsid w:val="00250218"/>
    <w:rsid w:val="00250262"/>
    <w:rsid w:val="002509D0"/>
    <w:rsid w:val="00251B15"/>
    <w:rsid w:val="00253327"/>
    <w:rsid w:val="0025373D"/>
    <w:rsid w:val="002542BB"/>
    <w:rsid w:val="002547EB"/>
    <w:rsid w:val="002558BB"/>
    <w:rsid w:val="00255AFA"/>
    <w:rsid w:val="00255EAD"/>
    <w:rsid w:val="0026077C"/>
    <w:rsid w:val="00260907"/>
    <w:rsid w:val="0026138A"/>
    <w:rsid w:val="00261BB3"/>
    <w:rsid w:val="00261E2B"/>
    <w:rsid w:val="0026265F"/>
    <w:rsid w:val="00262700"/>
    <w:rsid w:val="00262AE2"/>
    <w:rsid w:val="00262E5F"/>
    <w:rsid w:val="0026390A"/>
    <w:rsid w:val="00264381"/>
    <w:rsid w:val="00264385"/>
    <w:rsid w:val="00264656"/>
    <w:rsid w:val="00265267"/>
    <w:rsid w:val="00265343"/>
    <w:rsid w:val="00266436"/>
    <w:rsid w:val="00266742"/>
    <w:rsid w:val="002667DA"/>
    <w:rsid w:val="00266B89"/>
    <w:rsid w:val="002714DF"/>
    <w:rsid w:val="00271540"/>
    <w:rsid w:val="0027274E"/>
    <w:rsid w:val="002727BE"/>
    <w:rsid w:val="00272BF3"/>
    <w:rsid w:val="00273259"/>
    <w:rsid w:val="0027328C"/>
    <w:rsid w:val="0027330E"/>
    <w:rsid w:val="00273A6D"/>
    <w:rsid w:val="00273B33"/>
    <w:rsid w:val="00273EB9"/>
    <w:rsid w:val="002741AC"/>
    <w:rsid w:val="002742D0"/>
    <w:rsid w:val="00275515"/>
    <w:rsid w:val="00275844"/>
    <w:rsid w:val="00275964"/>
    <w:rsid w:val="0027597C"/>
    <w:rsid w:val="00275C10"/>
    <w:rsid w:val="00276050"/>
    <w:rsid w:val="00276891"/>
    <w:rsid w:val="002772D9"/>
    <w:rsid w:val="00277997"/>
    <w:rsid w:val="00277CA2"/>
    <w:rsid w:val="00280E39"/>
    <w:rsid w:val="00280E7C"/>
    <w:rsid w:val="00280F22"/>
    <w:rsid w:val="00281795"/>
    <w:rsid w:val="00282398"/>
    <w:rsid w:val="002825A1"/>
    <w:rsid w:val="00282800"/>
    <w:rsid w:val="0028322C"/>
    <w:rsid w:val="002835C8"/>
    <w:rsid w:val="00283B69"/>
    <w:rsid w:val="00283CE0"/>
    <w:rsid w:val="00283FC0"/>
    <w:rsid w:val="00284F70"/>
    <w:rsid w:val="002850FE"/>
    <w:rsid w:val="0028616A"/>
    <w:rsid w:val="00287178"/>
    <w:rsid w:val="0028762E"/>
    <w:rsid w:val="0028784E"/>
    <w:rsid w:val="00291C33"/>
    <w:rsid w:val="002941B3"/>
    <w:rsid w:val="002954CC"/>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829"/>
    <w:rsid w:val="002A5B38"/>
    <w:rsid w:val="002A7241"/>
    <w:rsid w:val="002A73D3"/>
    <w:rsid w:val="002B0A1B"/>
    <w:rsid w:val="002B15A0"/>
    <w:rsid w:val="002B3404"/>
    <w:rsid w:val="002B3A12"/>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9BD"/>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292"/>
    <w:rsid w:val="002E673F"/>
    <w:rsid w:val="002E682B"/>
    <w:rsid w:val="002E68AD"/>
    <w:rsid w:val="002E6B1B"/>
    <w:rsid w:val="002E7E0D"/>
    <w:rsid w:val="002E7EFC"/>
    <w:rsid w:val="002F04C8"/>
    <w:rsid w:val="002F0628"/>
    <w:rsid w:val="002F0D78"/>
    <w:rsid w:val="002F0F0C"/>
    <w:rsid w:val="002F11D7"/>
    <w:rsid w:val="002F1C0E"/>
    <w:rsid w:val="002F1EAC"/>
    <w:rsid w:val="002F2AF3"/>
    <w:rsid w:val="002F2F17"/>
    <w:rsid w:val="002F33B8"/>
    <w:rsid w:val="002F38BB"/>
    <w:rsid w:val="002F3E1D"/>
    <w:rsid w:val="002F499E"/>
    <w:rsid w:val="002F4CC3"/>
    <w:rsid w:val="002F5AE4"/>
    <w:rsid w:val="002F5FAE"/>
    <w:rsid w:val="002F6C18"/>
    <w:rsid w:val="002F6CFC"/>
    <w:rsid w:val="002F6DA7"/>
    <w:rsid w:val="002F70DE"/>
    <w:rsid w:val="002F744D"/>
    <w:rsid w:val="002F74D3"/>
    <w:rsid w:val="002F7AC6"/>
    <w:rsid w:val="002F7C0E"/>
    <w:rsid w:val="002F7F42"/>
    <w:rsid w:val="003019E5"/>
    <w:rsid w:val="00301E5E"/>
    <w:rsid w:val="00301FEF"/>
    <w:rsid w:val="003027CC"/>
    <w:rsid w:val="00302B38"/>
    <w:rsid w:val="00302D50"/>
    <w:rsid w:val="00302EB9"/>
    <w:rsid w:val="00303766"/>
    <w:rsid w:val="003039FE"/>
    <w:rsid w:val="003043F3"/>
    <w:rsid w:val="00304665"/>
    <w:rsid w:val="003052AB"/>
    <w:rsid w:val="00305D4B"/>
    <w:rsid w:val="00306427"/>
    <w:rsid w:val="0030670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0A"/>
    <w:rsid w:val="00320AAD"/>
    <w:rsid w:val="00320D1D"/>
    <w:rsid w:val="00320D6F"/>
    <w:rsid w:val="00321818"/>
    <w:rsid w:val="00321880"/>
    <w:rsid w:val="00321C87"/>
    <w:rsid w:val="0032299F"/>
    <w:rsid w:val="00322E34"/>
    <w:rsid w:val="00323963"/>
    <w:rsid w:val="00323B09"/>
    <w:rsid w:val="00323F85"/>
    <w:rsid w:val="00324437"/>
    <w:rsid w:val="00324AA4"/>
    <w:rsid w:val="00324D54"/>
    <w:rsid w:val="00324FAE"/>
    <w:rsid w:val="003253E9"/>
    <w:rsid w:val="00325723"/>
    <w:rsid w:val="00325A08"/>
    <w:rsid w:val="00325D0C"/>
    <w:rsid w:val="00326902"/>
    <w:rsid w:val="00327F4A"/>
    <w:rsid w:val="00330749"/>
    <w:rsid w:val="0033083F"/>
    <w:rsid w:val="003312D3"/>
    <w:rsid w:val="00331F85"/>
    <w:rsid w:val="00332A60"/>
    <w:rsid w:val="00332DA9"/>
    <w:rsid w:val="00333158"/>
    <w:rsid w:val="003333D3"/>
    <w:rsid w:val="00333A4C"/>
    <w:rsid w:val="0033486B"/>
    <w:rsid w:val="0033486E"/>
    <w:rsid w:val="00334A27"/>
    <w:rsid w:val="00335B5C"/>
    <w:rsid w:val="00336382"/>
    <w:rsid w:val="00336F20"/>
    <w:rsid w:val="0033771F"/>
    <w:rsid w:val="00337AC7"/>
    <w:rsid w:val="00337C0E"/>
    <w:rsid w:val="00337C69"/>
    <w:rsid w:val="00340C1B"/>
    <w:rsid w:val="0034137B"/>
    <w:rsid w:val="003415F5"/>
    <w:rsid w:val="00341905"/>
    <w:rsid w:val="00341E35"/>
    <w:rsid w:val="0034219A"/>
    <w:rsid w:val="0034362E"/>
    <w:rsid w:val="003440A3"/>
    <w:rsid w:val="00344667"/>
    <w:rsid w:val="00345588"/>
    <w:rsid w:val="003458D0"/>
    <w:rsid w:val="0035096B"/>
    <w:rsid w:val="0035099A"/>
    <w:rsid w:val="003519AF"/>
    <w:rsid w:val="003527DD"/>
    <w:rsid w:val="00352C9D"/>
    <w:rsid w:val="0035378A"/>
    <w:rsid w:val="003542FC"/>
    <w:rsid w:val="00354AC7"/>
    <w:rsid w:val="00355CCD"/>
    <w:rsid w:val="003567BE"/>
    <w:rsid w:val="0035687F"/>
    <w:rsid w:val="00356DED"/>
    <w:rsid w:val="00356FD9"/>
    <w:rsid w:val="00360017"/>
    <w:rsid w:val="00360436"/>
    <w:rsid w:val="003604E2"/>
    <w:rsid w:val="00360F8E"/>
    <w:rsid w:val="00361280"/>
    <w:rsid w:val="00362BA6"/>
    <w:rsid w:val="00362E22"/>
    <w:rsid w:val="00362F54"/>
    <w:rsid w:val="00363F46"/>
    <w:rsid w:val="003640D5"/>
    <w:rsid w:val="00364101"/>
    <w:rsid w:val="003653F0"/>
    <w:rsid w:val="0036540B"/>
    <w:rsid w:val="00365C67"/>
    <w:rsid w:val="00366598"/>
    <w:rsid w:val="00366788"/>
    <w:rsid w:val="00366EDD"/>
    <w:rsid w:val="0036730F"/>
    <w:rsid w:val="003673F2"/>
    <w:rsid w:val="00367A21"/>
    <w:rsid w:val="00367B7D"/>
    <w:rsid w:val="00367C0E"/>
    <w:rsid w:val="00367C2B"/>
    <w:rsid w:val="00367F2F"/>
    <w:rsid w:val="00370010"/>
    <w:rsid w:val="00370399"/>
    <w:rsid w:val="00370563"/>
    <w:rsid w:val="00371224"/>
    <w:rsid w:val="0037281B"/>
    <w:rsid w:val="00373129"/>
    <w:rsid w:val="00373385"/>
    <w:rsid w:val="003738E7"/>
    <w:rsid w:val="0037434B"/>
    <w:rsid w:val="00374ADA"/>
    <w:rsid w:val="00374CDD"/>
    <w:rsid w:val="003753CA"/>
    <w:rsid w:val="00376F53"/>
    <w:rsid w:val="00377369"/>
    <w:rsid w:val="003773C0"/>
    <w:rsid w:val="0037756C"/>
    <w:rsid w:val="00377FFC"/>
    <w:rsid w:val="00380007"/>
    <w:rsid w:val="00380508"/>
    <w:rsid w:val="00380846"/>
    <w:rsid w:val="00380BCA"/>
    <w:rsid w:val="00380E7F"/>
    <w:rsid w:val="00380F58"/>
    <w:rsid w:val="0038152C"/>
    <w:rsid w:val="0038371C"/>
    <w:rsid w:val="00383AA7"/>
    <w:rsid w:val="00383B77"/>
    <w:rsid w:val="00383D68"/>
    <w:rsid w:val="00383EEC"/>
    <w:rsid w:val="00383F75"/>
    <w:rsid w:val="00383FFC"/>
    <w:rsid w:val="003840CE"/>
    <w:rsid w:val="003842C3"/>
    <w:rsid w:val="00384E8C"/>
    <w:rsid w:val="00385016"/>
    <w:rsid w:val="00385272"/>
    <w:rsid w:val="0038589D"/>
    <w:rsid w:val="00385AD7"/>
    <w:rsid w:val="00385FB5"/>
    <w:rsid w:val="00386471"/>
    <w:rsid w:val="003868FB"/>
    <w:rsid w:val="00386D0C"/>
    <w:rsid w:val="0038760E"/>
    <w:rsid w:val="00390F93"/>
    <w:rsid w:val="00391B4D"/>
    <w:rsid w:val="00391EC8"/>
    <w:rsid w:val="00392524"/>
    <w:rsid w:val="00394915"/>
    <w:rsid w:val="00394CE7"/>
    <w:rsid w:val="0039556A"/>
    <w:rsid w:val="0039688E"/>
    <w:rsid w:val="003968BA"/>
    <w:rsid w:val="00397052"/>
    <w:rsid w:val="0039729E"/>
    <w:rsid w:val="0039790A"/>
    <w:rsid w:val="00397CE0"/>
    <w:rsid w:val="003A04E3"/>
    <w:rsid w:val="003A073F"/>
    <w:rsid w:val="003A187E"/>
    <w:rsid w:val="003A1AE8"/>
    <w:rsid w:val="003A1B84"/>
    <w:rsid w:val="003A2183"/>
    <w:rsid w:val="003A230C"/>
    <w:rsid w:val="003A2340"/>
    <w:rsid w:val="003A25E4"/>
    <w:rsid w:val="003A2A44"/>
    <w:rsid w:val="003A2B56"/>
    <w:rsid w:val="003A2E6A"/>
    <w:rsid w:val="003A3230"/>
    <w:rsid w:val="003A399C"/>
    <w:rsid w:val="003A3C1B"/>
    <w:rsid w:val="003A3DCD"/>
    <w:rsid w:val="003A43DE"/>
    <w:rsid w:val="003A477D"/>
    <w:rsid w:val="003A49B5"/>
    <w:rsid w:val="003A5489"/>
    <w:rsid w:val="003A7249"/>
    <w:rsid w:val="003A7912"/>
    <w:rsid w:val="003B036E"/>
    <w:rsid w:val="003B0971"/>
    <w:rsid w:val="003B0A14"/>
    <w:rsid w:val="003B1940"/>
    <w:rsid w:val="003B2462"/>
    <w:rsid w:val="003B246F"/>
    <w:rsid w:val="003B2489"/>
    <w:rsid w:val="003B3E7E"/>
    <w:rsid w:val="003B5CAB"/>
    <w:rsid w:val="003B5EC7"/>
    <w:rsid w:val="003B7066"/>
    <w:rsid w:val="003B78AC"/>
    <w:rsid w:val="003B7EC1"/>
    <w:rsid w:val="003C0024"/>
    <w:rsid w:val="003C00A2"/>
    <w:rsid w:val="003C02D6"/>
    <w:rsid w:val="003C06FD"/>
    <w:rsid w:val="003C0A81"/>
    <w:rsid w:val="003C1CCC"/>
    <w:rsid w:val="003C2043"/>
    <w:rsid w:val="003C2250"/>
    <w:rsid w:val="003C2B9C"/>
    <w:rsid w:val="003C2E12"/>
    <w:rsid w:val="003C4463"/>
    <w:rsid w:val="003C4CAB"/>
    <w:rsid w:val="003C659F"/>
    <w:rsid w:val="003C699C"/>
    <w:rsid w:val="003C6C85"/>
    <w:rsid w:val="003C6F58"/>
    <w:rsid w:val="003C7741"/>
    <w:rsid w:val="003C7B4E"/>
    <w:rsid w:val="003C7BD5"/>
    <w:rsid w:val="003D0A6E"/>
    <w:rsid w:val="003D0AAA"/>
    <w:rsid w:val="003D228F"/>
    <w:rsid w:val="003D350D"/>
    <w:rsid w:val="003D38E4"/>
    <w:rsid w:val="003D44DB"/>
    <w:rsid w:val="003D47C3"/>
    <w:rsid w:val="003D4CEC"/>
    <w:rsid w:val="003D4EEC"/>
    <w:rsid w:val="003D4EF2"/>
    <w:rsid w:val="003D59D5"/>
    <w:rsid w:val="003D5DEA"/>
    <w:rsid w:val="003D6073"/>
    <w:rsid w:val="003D64C4"/>
    <w:rsid w:val="003D753D"/>
    <w:rsid w:val="003D757C"/>
    <w:rsid w:val="003E2030"/>
    <w:rsid w:val="003E2697"/>
    <w:rsid w:val="003E2E7E"/>
    <w:rsid w:val="003E3112"/>
    <w:rsid w:val="003E3D82"/>
    <w:rsid w:val="003E3FA1"/>
    <w:rsid w:val="003E448F"/>
    <w:rsid w:val="003E56D8"/>
    <w:rsid w:val="003E591F"/>
    <w:rsid w:val="003E5A06"/>
    <w:rsid w:val="003E5A54"/>
    <w:rsid w:val="003E7AD5"/>
    <w:rsid w:val="003F0194"/>
    <w:rsid w:val="003F0D1D"/>
    <w:rsid w:val="003F17BA"/>
    <w:rsid w:val="003F1B0A"/>
    <w:rsid w:val="003F1DC4"/>
    <w:rsid w:val="003F3D76"/>
    <w:rsid w:val="003F4307"/>
    <w:rsid w:val="003F436C"/>
    <w:rsid w:val="003F46D1"/>
    <w:rsid w:val="003F6E46"/>
    <w:rsid w:val="003F6FBE"/>
    <w:rsid w:val="003F727B"/>
    <w:rsid w:val="003F77E2"/>
    <w:rsid w:val="00401245"/>
    <w:rsid w:val="00401260"/>
    <w:rsid w:val="004013F3"/>
    <w:rsid w:val="00401418"/>
    <w:rsid w:val="004017C3"/>
    <w:rsid w:val="00401B6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2A"/>
    <w:rsid w:val="0041690F"/>
    <w:rsid w:val="00416AE9"/>
    <w:rsid w:val="00420070"/>
    <w:rsid w:val="004201D7"/>
    <w:rsid w:val="004209ED"/>
    <w:rsid w:val="00421C9C"/>
    <w:rsid w:val="00423275"/>
    <w:rsid w:val="0042414A"/>
    <w:rsid w:val="00424491"/>
    <w:rsid w:val="00424832"/>
    <w:rsid w:val="004249A6"/>
    <w:rsid w:val="00424BCF"/>
    <w:rsid w:val="00424EAD"/>
    <w:rsid w:val="00425883"/>
    <w:rsid w:val="00426079"/>
    <w:rsid w:val="00426096"/>
    <w:rsid w:val="004261CD"/>
    <w:rsid w:val="004265AA"/>
    <w:rsid w:val="0042688A"/>
    <w:rsid w:val="00427BF8"/>
    <w:rsid w:val="0043093F"/>
    <w:rsid w:val="00431A03"/>
    <w:rsid w:val="004329E6"/>
    <w:rsid w:val="00432BF2"/>
    <w:rsid w:val="00433C47"/>
    <w:rsid w:val="0043558F"/>
    <w:rsid w:val="00435FD8"/>
    <w:rsid w:val="00437054"/>
    <w:rsid w:val="004405DB"/>
    <w:rsid w:val="00440AC3"/>
    <w:rsid w:val="00440D7A"/>
    <w:rsid w:val="00440EA2"/>
    <w:rsid w:val="004410AD"/>
    <w:rsid w:val="0044153A"/>
    <w:rsid w:val="00441909"/>
    <w:rsid w:val="00441AC0"/>
    <w:rsid w:val="00442549"/>
    <w:rsid w:val="0044493E"/>
    <w:rsid w:val="00444F50"/>
    <w:rsid w:val="00446921"/>
    <w:rsid w:val="004505D5"/>
    <w:rsid w:val="004508F4"/>
    <w:rsid w:val="0045163F"/>
    <w:rsid w:val="00451FC4"/>
    <w:rsid w:val="004526B5"/>
    <w:rsid w:val="00452702"/>
    <w:rsid w:val="004530B2"/>
    <w:rsid w:val="00453C2D"/>
    <w:rsid w:val="00454FEA"/>
    <w:rsid w:val="00455F41"/>
    <w:rsid w:val="004564B4"/>
    <w:rsid w:val="00456D8B"/>
    <w:rsid w:val="00456DAF"/>
    <w:rsid w:val="004570AC"/>
    <w:rsid w:val="00457CEC"/>
    <w:rsid w:val="00457D58"/>
    <w:rsid w:val="004611DF"/>
    <w:rsid w:val="0046122B"/>
    <w:rsid w:val="00461407"/>
    <w:rsid w:val="00461410"/>
    <w:rsid w:val="0046170B"/>
    <w:rsid w:val="00462401"/>
    <w:rsid w:val="00463D7D"/>
    <w:rsid w:val="00463EFD"/>
    <w:rsid w:val="00464E07"/>
    <w:rsid w:val="00464F1A"/>
    <w:rsid w:val="00465150"/>
    <w:rsid w:val="0046674D"/>
    <w:rsid w:val="004669A9"/>
    <w:rsid w:val="0046704B"/>
    <w:rsid w:val="00467D08"/>
    <w:rsid w:val="00467F04"/>
    <w:rsid w:val="0047098B"/>
    <w:rsid w:val="004713C1"/>
    <w:rsid w:val="004716C4"/>
    <w:rsid w:val="00471C21"/>
    <w:rsid w:val="00473BEF"/>
    <w:rsid w:val="00474181"/>
    <w:rsid w:val="00474920"/>
    <w:rsid w:val="00474C95"/>
    <w:rsid w:val="0047511F"/>
    <w:rsid w:val="00475365"/>
    <w:rsid w:val="00475680"/>
    <w:rsid w:val="00476399"/>
    <w:rsid w:val="004763D9"/>
    <w:rsid w:val="0047674A"/>
    <w:rsid w:val="004775D5"/>
    <w:rsid w:val="00477C5F"/>
    <w:rsid w:val="00477E58"/>
    <w:rsid w:val="00477EDE"/>
    <w:rsid w:val="00480051"/>
    <w:rsid w:val="004807A0"/>
    <w:rsid w:val="004807F5"/>
    <w:rsid w:val="004809D7"/>
    <w:rsid w:val="004814A1"/>
    <w:rsid w:val="004817E8"/>
    <w:rsid w:val="0048206A"/>
    <w:rsid w:val="004829AA"/>
    <w:rsid w:val="00482FD4"/>
    <w:rsid w:val="00483F35"/>
    <w:rsid w:val="00483FD0"/>
    <w:rsid w:val="00484157"/>
    <w:rsid w:val="00484B1D"/>
    <w:rsid w:val="00486632"/>
    <w:rsid w:val="00486D60"/>
    <w:rsid w:val="004872F6"/>
    <w:rsid w:val="00487E60"/>
    <w:rsid w:val="00487FD3"/>
    <w:rsid w:val="00490442"/>
    <w:rsid w:val="00490A92"/>
    <w:rsid w:val="00490D56"/>
    <w:rsid w:val="00490D58"/>
    <w:rsid w:val="00491616"/>
    <w:rsid w:val="0049209C"/>
    <w:rsid w:val="00492294"/>
    <w:rsid w:val="0049234E"/>
    <w:rsid w:val="00492730"/>
    <w:rsid w:val="00492B3A"/>
    <w:rsid w:val="00493510"/>
    <w:rsid w:val="00494080"/>
    <w:rsid w:val="00494761"/>
    <w:rsid w:val="0049505D"/>
    <w:rsid w:val="0049575D"/>
    <w:rsid w:val="00495ABD"/>
    <w:rsid w:val="00496714"/>
    <w:rsid w:val="004A039E"/>
    <w:rsid w:val="004A0E95"/>
    <w:rsid w:val="004A126D"/>
    <w:rsid w:val="004A159A"/>
    <w:rsid w:val="004A1641"/>
    <w:rsid w:val="004A37FD"/>
    <w:rsid w:val="004A49BE"/>
    <w:rsid w:val="004A4CC8"/>
    <w:rsid w:val="004A5211"/>
    <w:rsid w:val="004A53E3"/>
    <w:rsid w:val="004A5678"/>
    <w:rsid w:val="004A5ADC"/>
    <w:rsid w:val="004A5D2C"/>
    <w:rsid w:val="004A5DDD"/>
    <w:rsid w:val="004A62F0"/>
    <w:rsid w:val="004A6E1C"/>
    <w:rsid w:val="004B01E1"/>
    <w:rsid w:val="004B0E42"/>
    <w:rsid w:val="004B1375"/>
    <w:rsid w:val="004B1E5A"/>
    <w:rsid w:val="004B229D"/>
    <w:rsid w:val="004B2647"/>
    <w:rsid w:val="004B2C9D"/>
    <w:rsid w:val="004B4262"/>
    <w:rsid w:val="004B4F5F"/>
    <w:rsid w:val="004B5283"/>
    <w:rsid w:val="004B583B"/>
    <w:rsid w:val="004B64C1"/>
    <w:rsid w:val="004B686B"/>
    <w:rsid w:val="004B6B35"/>
    <w:rsid w:val="004B6B97"/>
    <w:rsid w:val="004B6DE2"/>
    <w:rsid w:val="004B7524"/>
    <w:rsid w:val="004C00A5"/>
    <w:rsid w:val="004C04DF"/>
    <w:rsid w:val="004C094C"/>
    <w:rsid w:val="004C0C33"/>
    <w:rsid w:val="004C0D4F"/>
    <w:rsid w:val="004C2304"/>
    <w:rsid w:val="004C34D3"/>
    <w:rsid w:val="004C35A5"/>
    <w:rsid w:val="004C3603"/>
    <w:rsid w:val="004C41DC"/>
    <w:rsid w:val="004C48D3"/>
    <w:rsid w:val="004C4DED"/>
    <w:rsid w:val="004C4FD0"/>
    <w:rsid w:val="004C5A78"/>
    <w:rsid w:val="004C666B"/>
    <w:rsid w:val="004C74E9"/>
    <w:rsid w:val="004C7F1F"/>
    <w:rsid w:val="004D09CC"/>
    <w:rsid w:val="004D1302"/>
    <w:rsid w:val="004D152E"/>
    <w:rsid w:val="004D1B24"/>
    <w:rsid w:val="004D1B6D"/>
    <w:rsid w:val="004D2432"/>
    <w:rsid w:val="004D2FCB"/>
    <w:rsid w:val="004D3652"/>
    <w:rsid w:val="004D48B4"/>
    <w:rsid w:val="004D4B1A"/>
    <w:rsid w:val="004D4D0C"/>
    <w:rsid w:val="004D4ED2"/>
    <w:rsid w:val="004D5613"/>
    <w:rsid w:val="004D569C"/>
    <w:rsid w:val="004D63AF"/>
    <w:rsid w:val="004D783B"/>
    <w:rsid w:val="004E075B"/>
    <w:rsid w:val="004E0875"/>
    <w:rsid w:val="004E22B0"/>
    <w:rsid w:val="004E2428"/>
    <w:rsid w:val="004E2772"/>
    <w:rsid w:val="004E292C"/>
    <w:rsid w:val="004E2F5E"/>
    <w:rsid w:val="004E348B"/>
    <w:rsid w:val="004E3B4B"/>
    <w:rsid w:val="004E3D43"/>
    <w:rsid w:val="004E4E24"/>
    <w:rsid w:val="004E4E27"/>
    <w:rsid w:val="004E53D7"/>
    <w:rsid w:val="004E6886"/>
    <w:rsid w:val="004E6959"/>
    <w:rsid w:val="004E6B05"/>
    <w:rsid w:val="004E77DC"/>
    <w:rsid w:val="004E7818"/>
    <w:rsid w:val="004E7B9E"/>
    <w:rsid w:val="004F217D"/>
    <w:rsid w:val="004F3225"/>
    <w:rsid w:val="004F3A20"/>
    <w:rsid w:val="004F3FD6"/>
    <w:rsid w:val="004F466E"/>
    <w:rsid w:val="004F4E7F"/>
    <w:rsid w:val="004F5085"/>
    <w:rsid w:val="004F5A32"/>
    <w:rsid w:val="004F5ADB"/>
    <w:rsid w:val="004F60B1"/>
    <w:rsid w:val="004F67C9"/>
    <w:rsid w:val="004F6F6D"/>
    <w:rsid w:val="00500448"/>
    <w:rsid w:val="00500476"/>
    <w:rsid w:val="005006F3"/>
    <w:rsid w:val="0050078D"/>
    <w:rsid w:val="00501587"/>
    <w:rsid w:val="005017E3"/>
    <w:rsid w:val="0050327B"/>
    <w:rsid w:val="005063B3"/>
    <w:rsid w:val="0050694D"/>
    <w:rsid w:val="00506B77"/>
    <w:rsid w:val="00507AA3"/>
    <w:rsid w:val="005102D5"/>
    <w:rsid w:val="00510895"/>
    <w:rsid w:val="0051133A"/>
    <w:rsid w:val="0051176D"/>
    <w:rsid w:val="00512086"/>
    <w:rsid w:val="00512B48"/>
    <w:rsid w:val="00512BE5"/>
    <w:rsid w:val="00512E45"/>
    <w:rsid w:val="00512ECA"/>
    <w:rsid w:val="005138D6"/>
    <w:rsid w:val="00513BB0"/>
    <w:rsid w:val="00514DF7"/>
    <w:rsid w:val="0051551E"/>
    <w:rsid w:val="00515E21"/>
    <w:rsid w:val="0051671A"/>
    <w:rsid w:val="005167AE"/>
    <w:rsid w:val="00516D6D"/>
    <w:rsid w:val="00516FDB"/>
    <w:rsid w:val="00517583"/>
    <w:rsid w:val="005175D7"/>
    <w:rsid w:val="00517C19"/>
    <w:rsid w:val="00520209"/>
    <w:rsid w:val="00521481"/>
    <w:rsid w:val="00521CBF"/>
    <w:rsid w:val="00521F55"/>
    <w:rsid w:val="00522089"/>
    <w:rsid w:val="005225C6"/>
    <w:rsid w:val="00522EAD"/>
    <w:rsid w:val="00523372"/>
    <w:rsid w:val="00523D96"/>
    <w:rsid w:val="00524186"/>
    <w:rsid w:val="005258A2"/>
    <w:rsid w:val="00525D2F"/>
    <w:rsid w:val="00526165"/>
    <w:rsid w:val="00526356"/>
    <w:rsid w:val="005279B8"/>
    <w:rsid w:val="00530065"/>
    <w:rsid w:val="005304B1"/>
    <w:rsid w:val="00532191"/>
    <w:rsid w:val="00533C3E"/>
    <w:rsid w:val="00533C6E"/>
    <w:rsid w:val="005351E8"/>
    <w:rsid w:val="00535241"/>
    <w:rsid w:val="0053629F"/>
    <w:rsid w:val="00536BA8"/>
    <w:rsid w:val="00536D04"/>
    <w:rsid w:val="00537411"/>
    <w:rsid w:val="00540473"/>
    <w:rsid w:val="00540707"/>
    <w:rsid w:val="005410E4"/>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508"/>
    <w:rsid w:val="00557767"/>
    <w:rsid w:val="005610EE"/>
    <w:rsid w:val="0056119B"/>
    <w:rsid w:val="00561599"/>
    <w:rsid w:val="00562102"/>
    <w:rsid w:val="0056293E"/>
    <w:rsid w:val="005631E1"/>
    <w:rsid w:val="0056322F"/>
    <w:rsid w:val="00563B39"/>
    <w:rsid w:val="00565716"/>
    <w:rsid w:val="0056761B"/>
    <w:rsid w:val="005704EA"/>
    <w:rsid w:val="0057067B"/>
    <w:rsid w:val="00570D71"/>
    <w:rsid w:val="005721B3"/>
    <w:rsid w:val="00572F88"/>
    <w:rsid w:val="005738D5"/>
    <w:rsid w:val="005738E2"/>
    <w:rsid w:val="00573DD2"/>
    <w:rsid w:val="00573EF1"/>
    <w:rsid w:val="00574C19"/>
    <w:rsid w:val="00575AA1"/>
    <w:rsid w:val="00575B91"/>
    <w:rsid w:val="00575C54"/>
    <w:rsid w:val="00576151"/>
    <w:rsid w:val="00576368"/>
    <w:rsid w:val="005764D2"/>
    <w:rsid w:val="00577D5A"/>
    <w:rsid w:val="00580303"/>
    <w:rsid w:val="00580D25"/>
    <w:rsid w:val="00580DD0"/>
    <w:rsid w:val="005815C3"/>
    <w:rsid w:val="00582BC3"/>
    <w:rsid w:val="00583418"/>
    <w:rsid w:val="005836E8"/>
    <w:rsid w:val="005837DE"/>
    <w:rsid w:val="005838E0"/>
    <w:rsid w:val="00584799"/>
    <w:rsid w:val="00585490"/>
    <w:rsid w:val="005858DB"/>
    <w:rsid w:val="00585964"/>
    <w:rsid w:val="005861C9"/>
    <w:rsid w:val="00586B0B"/>
    <w:rsid w:val="00587308"/>
    <w:rsid w:val="00587CFE"/>
    <w:rsid w:val="0059003D"/>
    <w:rsid w:val="00590323"/>
    <w:rsid w:val="00592401"/>
    <w:rsid w:val="00592642"/>
    <w:rsid w:val="00592D57"/>
    <w:rsid w:val="00594BE0"/>
    <w:rsid w:val="00594C22"/>
    <w:rsid w:val="00594C68"/>
    <w:rsid w:val="00595549"/>
    <w:rsid w:val="00595C28"/>
    <w:rsid w:val="00596454"/>
    <w:rsid w:val="005973AA"/>
    <w:rsid w:val="005A1E0E"/>
    <w:rsid w:val="005A1FEC"/>
    <w:rsid w:val="005A3799"/>
    <w:rsid w:val="005A419B"/>
    <w:rsid w:val="005A4591"/>
    <w:rsid w:val="005A566F"/>
    <w:rsid w:val="005A56A6"/>
    <w:rsid w:val="005A5DAE"/>
    <w:rsid w:val="005A615E"/>
    <w:rsid w:val="005A6230"/>
    <w:rsid w:val="005A638B"/>
    <w:rsid w:val="005A662F"/>
    <w:rsid w:val="005A7870"/>
    <w:rsid w:val="005A7B09"/>
    <w:rsid w:val="005B002E"/>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2F66"/>
    <w:rsid w:val="005C3F44"/>
    <w:rsid w:val="005C470A"/>
    <w:rsid w:val="005C5309"/>
    <w:rsid w:val="005C5734"/>
    <w:rsid w:val="005C5848"/>
    <w:rsid w:val="005C59E7"/>
    <w:rsid w:val="005C5E85"/>
    <w:rsid w:val="005C5F6B"/>
    <w:rsid w:val="005C628C"/>
    <w:rsid w:val="005C6832"/>
    <w:rsid w:val="005C688D"/>
    <w:rsid w:val="005C6C27"/>
    <w:rsid w:val="005C6EF7"/>
    <w:rsid w:val="005C6F3A"/>
    <w:rsid w:val="005C75D6"/>
    <w:rsid w:val="005D02E9"/>
    <w:rsid w:val="005D1422"/>
    <w:rsid w:val="005D17C2"/>
    <w:rsid w:val="005D1FA7"/>
    <w:rsid w:val="005D2C54"/>
    <w:rsid w:val="005D3A5E"/>
    <w:rsid w:val="005D4135"/>
    <w:rsid w:val="005D4196"/>
    <w:rsid w:val="005D41F4"/>
    <w:rsid w:val="005D4625"/>
    <w:rsid w:val="005D463B"/>
    <w:rsid w:val="005D5344"/>
    <w:rsid w:val="005D595E"/>
    <w:rsid w:val="005D64E5"/>
    <w:rsid w:val="005D7017"/>
    <w:rsid w:val="005E05A6"/>
    <w:rsid w:val="005E1BFA"/>
    <w:rsid w:val="005E1E9C"/>
    <w:rsid w:val="005E1EAD"/>
    <w:rsid w:val="005E1FEF"/>
    <w:rsid w:val="005E2C2C"/>
    <w:rsid w:val="005E33B3"/>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2BA1"/>
    <w:rsid w:val="005F4753"/>
    <w:rsid w:val="005F5D6E"/>
    <w:rsid w:val="005F5DE2"/>
    <w:rsid w:val="005F6885"/>
    <w:rsid w:val="005F6B0E"/>
    <w:rsid w:val="005F6E9E"/>
    <w:rsid w:val="005F74B5"/>
    <w:rsid w:val="006002BA"/>
    <w:rsid w:val="0060053D"/>
    <w:rsid w:val="006009B4"/>
    <w:rsid w:val="00600D48"/>
    <w:rsid w:val="00601619"/>
    <w:rsid w:val="00601C54"/>
    <w:rsid w:val="006022C9"/>
    <w:rsid w:val="00602B19"/>
    <w:rsid w:val="006030BD"/>
    <w:rsid w:val="00603526"/>
    <w:rsid w:val="006038D1"/>
    <w:rsid w:val="006044D6"/>
    <w:rsid w:val="00604524"/>
    <w:rsid w:val="00604C79"/>
    <w:rsid w:val="00604DFC"/>
    <w:rsid w:val="0060548F"/>
    <w:rsid w:val="006054C2"/>
    <w:rsid w:val="006057F5"/>
    <w:rsid w:val="00605FE9"/>
    <w:rsid w:val="0060691C"/>
    <w:rsid w:val="00606994"/>
    <w:rsid w:val="00606EA8"/>
    <w:rsid w:val="006078C2"/>
    <w:rsid w:val="006105A0"/>
    <w:rsid w:val="00611806"/>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354"/>
    <w:rsid w:val="006167FE"/>
    <w:rsid w:val="00617428"/>
    <w:rsid w:val="006200D8"/>
    <w:rsid w:val="00620368"/>
    <w:rsid w:val="00623989"/>
    <w:rsid w:val="00623F44"/>
    <w:rsid w:val="00624B1C"/>
    <w:rsid w:val="00625456"/>
    <w:rsid w:val="00625FF7"/>
    <w:rsid w:val="00626783"/>
    <w:rsid w:val="006271F5"/>
    <w:rsid w:val="0062732B"/>
    <w:rsid w:val="006273DB"/>
    <w:rsid w:val="006274F4"/>
    <w:rsid w:val="006278EE"/>
    <w:rsid w:val="006279ED"/>
    <w:rsid w:val="00627D4A"/>
    <w:rsid w:val="00630E6B"/>
    <w:rsid w:val="00631363"/>
    <w:rsid w:val="00632015"/>
    <w:rsid w:val="006320AE"/>
    <w:rsid w:val="006321BB"/>
    <w:rsid w:val="00632271"/>
    <w:rsid w:val="00633379"/>
    <w:rsid w:val="00633AD1"/>
    <w:rsid w:val="00633C98"/>
    <w:rsid w:val="0063439D"/>
    <w:rsid w:val="00634944"/>
    <w:rsid w:val="00634D36"/>
    <w:rsid w:val="00634D48"/>
    <w:rsid w:val="00635722"/>
    <w:rsid w:val="006360F9"/>
    <w:rsid w:val="00636866"/>
    <w:rsid w:val="00637327"/>
    <w:rsid w:val="00637DA4"/>
    <w:rsid w:val="006402DD"/>
    <w:rsid w:val="006406FF"/>
    <w:rsid w:val="00640847"/>
    <w:rsid w:val="00640F06"/>
    <w:rsid w:val="00641DB6"/>
    <w:rsid w:val="00641FA1"/>
    <w:rsid w:val="006420E2"/>
    <w:rsid w:val="00642537"/>
    <w:rsid w:val="00642A5C"/>
    <w:rsid w:val="00643274"/>
    <w:rsid w:val="00643B46"/>
    <w:rsid w:val="00643B86"/>
    <w:rsid w:val="006458B5"/>
    <w:rsid w:val="00646584"/>
    <w:rsid w:val="00646CD3"/>
    <w:rsid w:val="0064705B"/>
    <w:rsid w:val="006476FB"/>
    <w:rsid w:val="00651ADE"/>
    <w:rsid w:val="00651B8F"/>
    <w:rsid w:val="00651CF2"/>
    <w:rsid w:val="00651E3F"/>
    <w:rsid w:val="0065271C"/>
    <w:rsid w:val="006529FD"/>
    <w:rsid w:val="00652AAC"/>
    <w:rsid w:val="00652CF2"/>
    <w:rsid w:val="0065387D"/>
    <w:rsid w:val="00653E5C"/>
    <w:rsid w:val="00653EEC"/>
    <w:rsid w:val="00655397"/>
    <w:rsid w:val="00655651"/>
    <w:rsid w:val="006557B0"/>
    <w:rsid w:val="00656568"/>
    <w:rsid w:val="00656B28"/>
    <w:rsid w:val="006573F3"/>
    <w:rsid w:val="00657CEA"/>
    <w:rsid w:val="00660090"/>
    <w:rsid w:val="00660229"/>
    <w:rsid w:val="0066058C"/>
    <w:rsid w:val="00660881"/>
    <w:rsid w:val="00660891"/>
    <w:rsid w:val="006608A1"/>
    <w:rsid w:val="00660F08"/>
    <w:rsid w:val="006610FA"/>
    <w:rsid w:val="006611D3"/>
    <w:rsid w:val="006627DE"/>
    <w:rsid w:val="006628CF"/>
    <w:rsid w:val="00662C95"/>
    <w:rsid w:val="00663201"/>
    <w:rsid w:val="00664106"/>
    <w:rsid w:val="0066412D"/>
    <w:rsid w:val="00664949"/>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66A"/>
    <w:rsid w:val="00674EEF"/>
    <w:rsid w:val="00675B97"/>
    <w:rsid w:val="00676B67"/>
    <w:rsid w:val="0067765C"/>
    <w:rsid w:val="006778B3"/>
    <w:rsid w:val="00677B0B"/>
    <w:rsid w:val="006805F8"/>
    <w:rsid w:val="0068175B"/>
    <w:rsid w:val="006817B4"/>
    <w:rsid w:val="0068238A"/>
    <w:rsid w:val="006825D1"/>
    <w:rsid w:val="0068280F"/>
    <w:rsid w:val="00682A4D"/>
    <w:rsid w:val="00682F96"/>
    <w:rsid w:val="00683642"/>
    <w:rsid w:val="00684184"/>
    <w:rsid w:val="006842E1"/>
    <w:rsid w:val="00684AA6"/>
    <w:rsid w:val="006856C0"/>
    <w:rsid w:val="006877DB"/>
    <w:rsid w:val="00687C17"/>
    <w:rsid w:val="0069017A"/>
    <w:rsid w:val="00690490"/>
    <w:rsid w:val="006918EE"/>
    <w:rsid w:val="00691F11"/>
    <w:rsid w:val="00692682"/>
    <w:rsid w:val="00692A6A"/>
    <w:rsid w:val="00692F61"/>
    <w:rsid w:val="00692F75"/>
    <w:rsid w:val="00693CD5"/>
    <w:rsid w:val="00694373"/>
    <w:rsid w:val="0069504A"/>
    <w:rsid w:val="00695558"/>
    <w:rsid w:val="00695FEA"/>
    <w:rsid w:val="0069618B"/>
    <w:rsid w:val="0069658E"/>
    <w:rsid w:val="006965D4"/>
    <w:rsid w:val="00696C66"/>
    <w:rsid w:val="006A05A5"/>
    <w:rsid w:val="006A0CBB"/>
    <w:rsid w:val="006A1353"/>
    <w:rsid w:val="006A2C54"/>
    <w:rsid w:val="006A3B3B"/>
    <w:rsid w:val="006A48AC"/>
    <w:rsid w:val="006A4A7F"/>
    <w:rsid w:val="006A6971"/>
    <w:rsid w:val="006A6E83"/>
    <w:rsid w:val="006A7F13"/>
    <w:rsid w:val="006A7F66"/>
    <w:rsid w:val="006B0096"/>
    <w:rsid w:val="006B0442"/>
    <w:rsid w:val="006B04EF"/>
    <w:rsid w:val="006B14ED"/>
    <w:rsid w:val="006B2AF3"/>
    <w:rsid w:val="006B4BDB"/>
    <w:rsid w:val="006B50FA"/>
    <w:rsid w:val="006B6698"/>
    <w:rsid w:val="006B66CC"/>
    <w:rsid w:val="006B6F08"/>
    <w:rsid w:val="006B7151"/>
    <w:rsid w:val="006C0355"/>
    <w:rsid w:val="006C0488"/>
    <w:rsid w:val="006C1590"/>
    <w:rsid w:val="006C29CF"/>
    <w:rsid w:val="006C2B2A"/>
    <w:rsid w:val="006C2FB8"/>
    <w:rsid w:val="006C2FC4"/>
    <w:rsid w:val="006C3140"/>
    <w:rsid w:val="006C37D5"/>
    <w:rsid w:val="006C38FB"/>
    <w:rsid w:val="006C39BE"/>
    <w:rsid w:val="006C3AE8"/>
    <w:rsid w:val="006C3EF4"/>
    <w:rsid w:val="006C3F66"/>
    <w:rsid w:val="006C49F1"/>
    <w:rsid w:val="006C4D50"/>
    <w:rsid w:val="006C4F31"/>
    <w:rsid w:val="006C5A7D"/>
    <w:rsid w:val="006C5B74"/>
    <w:rsid w:val="006C6843"/>
    <w:rsid w:val="006C6950"/>
    <w:rsid w:val="006C6FA5"/>
    <w:rsid w:val="006C74C3"/>
    <w:rsid w:val="006C7D03"/>
    <w:rsid w:val="006C7D96"/>
    <w:rsid w:val="006D0146"/>
    <w:rsid w:val="006D0182"/>
    <w:rsid w:val="006D08AE"/>
    <w:rsid w:val="006D0A30"/>
    <w:rsid w:val="006D0B77"/>
    <w:rsid w:val="006D1BCA"/>
    <w:rsid w:val="006D26BA"/>
    <w:rsid w:val="006D30E6"/>
    <w:rsid w:val="006D35B4"/>
    <w:rsid w:val="006D516E"/>
    <w:rsid w:val="006D523D"/>
    <w:rsid w:val="006D53B5"/>
    <w:rsid w:val="006D5FCC"/>
    <w:rsid w:val="006D669F"/>
    <w:rsid w:val="006D6C75"/>
    <w:rsid w:val="006D6F2C"/>
    <w:rsid w:val="006D7810"/>
    <w:rsid w:val="006E064C"/>
    <w:rsid w:val="006E0C02"/>
    <w:rsid w:val="006E1452"/>
    <w:rsid w:val="006E16E6"/>
    <w:rsid w:val="006E1ECC"/>
    <w:rsid w:val="006E2D78"/>
    <w:rsid w:val="006E2E2A"/>
    <w:rsid w:val="006E390D"/>
    <w:rsid w:val="006E41D3"/>
    <w:rsid w:val="006E5442"/>
    <w:rsid w:val="006E5CE9"/>
    <w:rsid w:val="006E64EB"/>
    <w:rsid w:val="006E6689"/>
    <w:rsid w:val="006E6706"/>
    <w:rsid w:val="006E673E"/>
    <w:rsid w:val="006E6835"/>
    <w:rsid w:val="006E6918"/>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B9C"/>
    <w:rsid w:val="006F3F4C"/>
    <w:rsid w:val="006F466B"/>
    <w:rsid w:val="006F4EAF"/>
    <w:rsid w:val="006F4F07"/>
    <w:rsid w:val="006F5135"/>
    <w:rsid w:val="006F56AE"/>
    <w:rsid w:val="006F5B07"/>
    <w:rsid w:val="006F6264"/>
    <w:rsid w:val="00700960"/>
    <w:rsid w:val="00700AB6"/>
    <w:rsid w:val="0070176B"/>
    <w:rsid w:val="00701B60"/>
    <w:rsid w:val="00701BF4"/>
    <w:rsid w:val="00702525"/>
    <w:rsid w:val="00702C39"/>
    <w:rsid w:val="00702C53"/>
    <w:rsid w:val="00703608"/>
    <w:rsid w:val="00704106"/>
    <w:rsid w:val="007050EC"/>
    <w:rsid w:val="0070671B"/>
    <w:rsid w:val="007070E1"/>
    <w:rsid w:val="007109BD"/>
    <w:rsid w:val="007113AE"/>
    <w:rsid w:val="007113C5"/>
    <w:rsid w:val="007114C7"/>
    <w:rsid w:val="00711D85"/>
    <w:rsid w:val="007121E9"/>
    <w:rsid w:val="007122A3"/>
    <w:rsid w:val="00712CC1"/>
    <w:rsid w:val="00712D0D"/>
    <w:rsid w:val="00713027"/>
    <w:rsid w:val="007136E4"/>
    <w:rsid w:val="0071384A"/>
    <w:rsid w:val="00714382"/>
    <w:rsid w:val="00714DF4"/>
    <w:rsid w:val="007150DA"/>
    <w:rsid w:val="007155A3"/>
    <w:rsid w:val="00715DCD"/>
    <w:rsid w:val="007167E6"/>
    <w:rsid w:val="00716C7F"/>
    <w:rsid w:val="007170A3"/>
    <w:rsid w:val="00717156"/>
    <w:rsid w:val="007172C3"/>
    <w:rsid w:val="007205B8"/>
    <w:rsid w:val="0072088F"/>
    <w:rsid w:val="007210DE"/>
    <w:rsid w:val="007211DB"/>
    <w:rsid w:val="0072131D"/>
    <w:rsid w:val="00721979"/>
    <w:rsid w:val="00721A7C"/>
    <w:rsid w:val="0072231D"/>
    <w:rsid w:val="00724A26"/>
    <w:rsid w:val="00725116"/>
    <w:rsid w:val="007251C3"/>
    <w:rsid w:val="0072566B"/>
    <w:rsid w:val="00725E91"/>
    <w:rsid w:val="00726051"/>
    <w:rsid w:val="00726417"/>
    <w:rsid w:val="00726B9D"/>
    <w:rsid w:val="0072741B"/>
    <w:rsid w:val="00727579"/>
    <w:rsid w:val="00727CFB"/>
    <w:rsid w:val="00730084"/>
    <w:rsid w:val="00731319"/>
    <w:rsid w:val="00731B0E"/>
    <w:rsid w:val="007338BF"/>
    <w:rsid w:val="0073452C"/>
    <w:rsid w:val="0073469E"/>
    <w:rsid w:val="00734B9B"/>
    <w:rsid w:val="00735712"/>
    <w:rsid w:val="007358EB"/>
    <w:rsid w:val="00735E8B"/>
    <w:rsid w:val="00735F06"/>
    <w:rsid w:val="007362E8"/>
    <w:rsid w:val="00736A7B"/>
    <w:rsid w:val="00736C6F"/>
    <w:rsid w:val="007402F1"/>
    <w:rsid w:val="00740979"/>
    <w:rsid w:val="0074107A"/>
    <w:rsid w:val="007412E7"/>
    <w:rsid w:val="007416D2"/>
    <w:rsid w:val="00741C06"/>
    <w:rsid w:val="00742768"/>
    <w:rsid w:val="00742C78"/>
    <w:rsid w:val="00743D37"/>
    <w:rsid w:val="00743F78"/>
    <w:rsid w:val="0074402B"/>
    <w:rsid w:val="00744C1F"/>
    <w:rsid w:val="007456A3"/>
    <w:rsid w:val="00745705"/>
    <w:rsid w:val="00745CF6"/>
    <w:rsid w:val="007465BA"/>
    <w:rsid w:val="00747701"/>
    <w:rsid w:val="00750CDC"/>
    <w:rsid w:val="00751327"/>
    <w:rsid w:val="00751885"/>
    <w:rsid w:val="00752265"/>
    <w:rsid w:val="007525FD"/>
    <w:rsid w:val="00752C30"/>
    <w:rsid w:val="00752C81"/>
    <w:rsid w:val="007534BE"/>
    <w:rsid w:val="00753964"/>
    <w:rsid w:val="007540CF"/>
    <w:rsid w:val="0075428B"/>
    <w:rsid w:val="00755098"/>
    <w:rsid w:val="00755C20"/>
    <w:rsid w:val="0075700E"/>
    <w:rsid w:val="00757E9C"/>
    <w:rsid w:val="00761284"/>
    <w:rsid w:val="00761960"/>
    <w:rsid w:val="00761A53"/>
    <w:rsid w:val="0076206A"/>
    <w:rsid w:val="00762896"/>
    <w:rsid w:val="0076297B"/>
    <w:rsid w:val="007631C1"/>
    <w:rsid w:val="007637DF"/>
    <w:rsid w:val="00763D95"/>
    <w:rsid w:val="00763FC2"/>
    <w:rsid w:val="0076423E"/>
    <w:rsid w:val="0076451B"/>
    <w:rsid w:val="00764527"/>
    <w:rsid w:val="007650DC"/>
    <w:rsid w:val="007653C1"/>
    <w:rsid w:val="0076610B"/>
    <w:rsid w:val="0076635D"/>
    <w:rsid w:val="00766CBE"/>
    <w:rsid w:val="007704E1"/>
    <w:rsid w:val="007709FF"/>
    <w:rsid w:val="007717DE"/>
    <w:rsid w:val="00771980"/>
    <w:rsid w:val="00771EDD"/>
    <w:rsid w:val="00772586"/>
    <w:rsid w:val="00772901"/>
    <w:rsid w:val="007729AF"/>
    <w:rsid w:val="00772AFC"/>
    <w:rsid w:val="00772DAA"/>
    <w:rsid w:val="00773373"/>
    <w:rsid w:val="00773A5A"/>
    <w:rsid w:val="00774010"/>
    <w:rsid w:val="007741C0"/>
    <w:rsid w:val="0077426D"/>
    <w:rsid w:val="00775200"/>
    <w:rsid w:val="00775ED9"/>
    <w:rsid w:val="00776DC6"/>
    <w:rsid w:val="00777156"/>
    <w:rsid w:val="00777681"/>
    <w:rsid w:val="00777880"/>
    <w:rsid w:val="007806A8"/>
    <w:rsid w:val="00781085"/>
    <w:rsid w:val="007815D3"/>
    <w:rsid w:val="00781743"/>
    <w:rsid w:val="00781AB8"/>
    <w:rsid w:val="00781F85"/>
    <w:rsid w:val="00782A33"/>
    <w:rsid w:val="0078387B"/>
    <w:rsid w:val="00784C37"/>
    <w:rsid w:val="00784D10"/>
    <w:rsid w:val="0078528E"/>
    <w:rsid w:val="00785EA1"/>
    <w:rsid w:val="0078697F"/>
    <w:rsid w:val="00786B73"/>
    <w:rsid w:val="00786E7D"/>
    <w:rsid w:val="00787BB9"/>
    <w:rsid w:val="0079037A"/>
    <w:rsid w:val="007904E8"/>
    <w:rsid w:val="007905EA"/>
    <w:rsid w:val="0079111B"/>
    <w:rsid w:val="00791201"/>
    <w:rsid w:val="00791564"/>
    <w:rsid w:val="00791A4B"/>
    <w:rsid w:val="007925CD"/>
    <w:rsid w:val="0079295D"/>
    <w:rsid w:val="00793420"/>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12A"/>
    <w:rsid w:val="007A43CC"/>
    <w:rsid w:val="007A47D8"/>
    <w:rsid w:val="007A487A"/>
    <w:rsid w:val="007A5290"/>
    <w:rsid w:val="007A5E8D"/>
    <w:rsid w:val="007A5E95"/>
    <w:rsid w:val="007A6AB7"/>
    <w:rsid w:val="007A6ED0"/>
    <w:rsid w:val="007A734B"/>
    <w:rsid w:val="007A79FC"/>
    <w:rsid w:val="007A7DBF"/>
    <w:rsid w:val="007B1830"/>
    <w:rsid w:val="007B1B14"/>
    <w:rsid w:val="007B2B5C"/>
    <w:rsid w:val="007B2D31"/>
    <w:rsid w:val="007B2E0F"/>
    <w:rsid w:val="007B3033"/>
    <w:rsid w:val="007B3B85"/>
    <w:rsid w:val="007B3D65"/>
    <w:rsid w:val="007B3E2E"/>
    <w:rsid w:val="007B3EC5"/>
    <w:rsid w:val="007B425D"/>
    <w:rsid w:val="007B4654"/>
    <w:rsid w:val="007B4666"/>
    <w:rsid w:val="007B49A9"/>
    <w:rsid w:val="007B4FF5"/>
    <w:rsid w:val="007B503F"/>
    <w:rsid w:val="007B578F"/>
    <w:rsid w:val="007B5BBD"/>
    <w:rsid w:val="007B5E60"/>
    <w:rsid w:val="007B64C6"/>
    <w:rsid w:val="007B6563"/>
    <w:rsid w:val="007B6624"/>
    <w:rsid w:val="007B67FD"/>
    <w:rsid w:val="007B7431"/>
    <w:rsid w:val="007B7676"/>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49BD"/>
    <w:rsid w:val="007C51D8"/>
    <w:rsid w:val="007C5248"/>
    <w:rsid w:val="007C54B7"/>
    <w:rsid w:val="007C66BD"/>
    <w:rsid w:val="007C6E34"/>
    <w:rsid w:val="007D0352"/>
    <w:rsid w:val="007D12BA"/>
    <w:rsid w:val="007D1325"/>
    <w:rsid w:val="007D1486"/>
    <w:rsid w:val="007D14A1"/>
    <w:rsid w:val="007D1728"/>
    <w:rsid w:val="007D2E94"/>
    <w:rsid w:val="007D38AC"/>
    <w:rsid w:val="007D3BCC"/>
    <w:rsid w:val="007D3FCF"/>
    <w:rsid w:val="007D46A9"/>
    <w:rsid w:val="007D5A11"/>
    <w:rsid w:val="007D5A49"/>
    <w:rsid w:val="007D5A6B"/>
    <w:rsid w:val="007D627E"/>
    <w:rsid w:val="007D6DFE"/>
    <w:rsid w:val="007D722C"/>
    <w:rsid w:val="007D786A"/>
    <w:rsid w:val="007D7F1F"/>
    <w:rsid w:val="007E04DF"/>
    <w:rsid w:val="007E15A9"/>
    <w:rsid w:val="007E1BFE"/>
    <w:rsid w:val="007E2417"/>
    <w:rsid w:val="007E2565"/>
    <w:rsid w:val="007E32C7"/>
    <w:rsid w:val="007E443D"/>
    <w:rsid w:val="007E44F9"/>
    <w:rsid w:val="007E460F"/>
    <w:rsid w:val="007E470D"/>
    <w:rsid w:val="007E53EC"/>
    <w:rsid w:val="007E54F5"/>
    <w:rsid w:val="007E66A1"/>
    <w:rsid w:val="007E695F"/>
    <w:rsid w:val="007F05A9"/>
    <w:rsid w:val="007F0B3F"/>
    <w:rsid w:val="007F0BBB"/>
    <w:rsid w:val="007F17E9"/>
    <w:rsid w:val="007F1ECB"/>
    <w:rsid w:val="007F249F"/>
    <w:rsid w:val="007F2C04"/>
    <w:rsid w:val="007F39C1"/>
    <w:rsid w:val="007F3BE3"/>
    <w:rsid w:val="007F3CE2"/>
    <w:rsid w:val="007F3EA4"/>
    <w:rsid w:val="007F47B2"/>
    <w:rsid w:val="007F59FB"/>
    <w:rsid w:val="007F5E5E"/>
    <w:rsid w:val="007F6325"/>
    <w:rsid w:val="007F69BA"/>
    <w:rsid w:val="008006D6"/>
    <w:rsid w:val="008007CD"/>
    <w:rsid w:val="00801062"/>
    <w:rsid w:val="00801150"/>
    <w:rsid w:val="00801B3A"/>
    <w:rsid w:val="00801BDC"/>
    <w:rsid w:val="00801CE9"/>
    <w:rsid w:val="008027B7"/>
    <w:rsid w:val="00802C6C"/>
    <w:rsid w:val="00802FFF"/>
    <w:rsid w:val="00803982"/>
    <w:rsid w:val="008040C0"/>
    <w:rsid w:val="008061E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2FE1"/>
    <w:rsid w:val="0081300B"/>
    <w:rsid w:val="00813427"/>
    <w:rsid w:val="00815233"/>
    <w:rsid w:val="00815484"/>
    <w:rsid w:val="00816B18"/>
    <w:rsid w:val="00816F20"/>
    <w:rsid w:val="008171C6"/>
    <w:rsid w:val="008179BD"/>
    <w:rsid w:val="00817B5C"/>
    <w:rsid w:val="00817C9D"/>
    <w:rsid w:val="00817D40"/>
    <w:rsid w:val="00820069"/>
    <w:rsid w:val="00820426"/>
    <w:rsid w:val="00820DCE"/>
    <w:rsid w:val="00821319"/>
    <w:rsid w:val="00821EE8"/>
    <w:rsid w:val="008224DD"/>
    <w:rsid w:val="008238E1"/>
    <w:rsid w:val="008241D1"/>
    <w:rsid w:val="00824315"/>
    <w:rsid w:val="008246DB"/>
    <w:rsid w:val="00826ACC"/>
    <w:rsid w:val="00826C52"/>
    <w:rsid w:val="00826DEC"/>
    <w:rsid w:val="008271F1"/>
    <w:rsid w:val="0082788D"/>
    <w:rsid w:val="00827B80"/>
    <w:rsid w:val="00827E61"/>
    <w:rsid w:val="008303F1"/>
    <w:rsid w:val="00830604"/>
    <w:rsid w:val="00830735"/>
    <w:rsid w:val="0083081F"/>
    <w:rsid w:val="00830BB1"/>
    <w:rsid w:val="00831263"/>
    <w:rsid w:val="00831DD8"/>
    <w:rsid w:val="0083297C"/>
    <w:rsid w:val="0083398C"/>
    <w:rsid w:val="008350AC"/>
    <w:rsid w:val="00835638"/>
    <w:rsid w:val="00835C87"/>
    <w:rsid w:val="008360ED"/>
    <w:rsid w:val="00837034"/>
    <w:rsid w:val="00837B23"/>
    <w:rsid w:val="00840520"/>
    <w:rsid w:val="0084060F"/>
    <w:rsid w:val="00840D1D"/>
    <w:rsid w:val="00840E13"/>
    <w:rsid w:val="00840ED7"/>
    <w:rsid w:val="00841128"/>
    <w:rsid w:val="008411E8"/>
    <w:rsid w:val="00841A87"/>
    <w:rsid w:val="00841BFD"/>
    <w:rsid w:val="008430F3"/>
    <w:rsid w:val="008432A3"/>
    <w:rsid w:val="00843567"/>
    <w:rsid w:val="008436BF"/>
    <w:rsid w:val="008439DD"/>
    <w:rsid w:val="008444CD"/>
    <w:rsid w:val="00844889"/>
    <w:rsid w:val="008448D7"/>
    <w:rsid w:val="008452A4"/>
    <w:rsid w:val="008453CB"/>
    <w:rsid w:val="008456BF"/>
    <w:rsid w:val="00845CC0"/>
    <w:rsid w:val="00845D84"/>
    <w:rsid w:val="00846653"/>
    <w:rsid w:val="00846721"/>
    <w:rsid w:val="00846987"/>
    <w:rsid w:val="00846DD4"/>
    <w:rsid w:val="008472A5"/>
    <w:rsid w:val="00847453"/>
    <w:rsid w:val="00847F38"/>
    <w:rsid w:val="0085060C"/>
    <w:rsid w:val="008506C7"/>
    <w:rsid w:val="00850CA7"/>
    <w:rsid w:val="0085123E"/>
    <w:rsid w:val="00851BF7"/>
    <w:rsid w:val="00851D2A"/>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1B97"/>
    <w:rsid w:val="00862350"/>
    <w:rsid w:val="0086289B"/>
    <w:rsid w:val="00862FE2"/>
    <w:rsid w:val="00864D99"/>
    <w:rsid w:val="00866398"/>
    <w:rsid w:val="00867271"/>
    <w:rsid w:val="00870D1A"/>
    <w:rsid w:val="00870FC8"/>
    <w:rsid w:val="0087111E"/>
    <w:rsid w:val="00871403"/>
    <w:rsid w:val="00872D59"/>
    <w:rsid w:val="00873298"/>
    <w:rsid w:val="0087390B"/>
    <w:rsid w:val="00873941"/>
    <w:rsid w:val="00873959"/>
    <w:rsid w:val="00874380"/>
    <w:rsid w:val="00874595"/>
    <w:rsid w:val="00874AEC"/>
    <w:rsid w:val="008750F5"/>
    <w:rsid w:val="00875752"/>
    <w:rsid w:val="00875A1E"/>
    <w:rsid w:val="00876EF6"/>
    <w:rsid w:val="00876F74"/>
    <w:rsid w:val="008804CD"/>
    <w:rsid w:val="008806E4"/>
    <w:rsid w:val="008809D5"/>
    <w:rsid w:val="00880DC8"/>
    <w:rsid w:val="00880E4F"/>
    <w:rsid w:val="00882774"/>
    <w:rsid w:val="00882DD3"/>
    <w:rsid w:val="0088483A"/>
    <w:rsid w:val="00885DFA"/>
    <w:rsid w:val="00886054"/>
    <w:rsid w:val="00887FA8"/>
    <w:rsid w:val="0089104A"/>
    <w:rsid w:val="00892005"/>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721"/>
    <w:rsid w:val="008A1735"/>
    <w:rsid w:val="008A1816"/>
    <w:rsid w:val="008A2144"/>
    <w:rsid w:val="008A244A"/>
    <w:rsid w:val="008A2CBD"/>
    <w:rsid w:val="008A2DA5"/>
    <w:rsid w:val="008A3CDD"/>
    <w:rsid w:val="008A3F49"/>
    <w:rsid w:val="008A4713"/>
    <w:rsid w:val="008A5884"/>
    <w:rsid w:val="008A6882"/>
    <w:rsid w:val="008A6BF4"/>
    <w:rsid w:val="008A71CC"/>
    <w:rsid w:val="008A74A8"/>
    <w:rsid w:val="008B0B5B"/>
    <w:rsid w:val="008B20FD"/>
    <w:rsid w:val="008B2281"/>
    <w:rsid w:val="008B2A43"/>
    <w:rsid w:val="008B2DE0"/>
    <w:rsid w:val="008B2E5D"/>
    <w:rsid w:val="008B320A"/>
    <w:rsid w:val="008B41B3"/>
    <w:rsid w:val="008B41BA"/>
    <w:rsid w:val="008B461C"/>
    <w:rsid w:val="008B4F34"/>
    <w:rsid w:val="008B595F"/>
    <w:rsid w:val="008B5EB2"/>
    <w:rsid w:val="008B6469"/>
    <w:rsid w:val="008B6944"/>
    <w:rsid w:val="008B695B"/>
    <w:rsid w:val="008B7106"/>
    <w:rsid w:val="008C10A3"/>
    <w:rsid w:val="008C1187"/>
    <w:rsid w:val="008C12AA"/>
    <w:rsid w:val="008C1D21"/>
    <w:rsid w:val="008C22A6"/>
    <w:rsid w:val="008C3973"/>
    <w:rsid w:val="008C3DB1"/>
    <w:rsid w:val="008C4B4B"/>
    <w:rsid w:val="008C4C53"/>
    <w:rsid w:val="008C56BD"/>
    <w:rsid w:val="008C5864"/>
    <w:rsid w:val="008C678B"/>
    <w:rsid w:val="008C789E"/>
    <w:rsid w:val="008D040F"/>
    <w:rsid w:val="008D0864"/>
    <w:rsid w:val="008D0E24"/>
    <w:rsid w:val="008D1675"/>
    <w:rsid w:val="008D17B4"/>
    <w:rsid w:val="008D22DD"/>
    <w:rsid w:val="008D2A0D"/>
    <w:rsid w:val="008D3DD6"/>
    <w:rsid w:val="008D4149"/>
    <w:rsid w:val="008D447A"/>
    <w:rsid w:val="008D4D76"/>
    <w:rsid w:val="008D4E62"/>
    <w:rsid w:val="008D5446"/>
    <w:rsid w:val="008D5BD4"/>
    <w:rsid w:val="008D5D1C"/>
    <w:rsid w:val="008D68E8"/>
    <w:rsid w:val="008D6AA0"/>
    <w:rsid w:val="008D7799"/>
    <w:rsid w:val="008D7946"/>
    <w:rsid w:val="008E0ABC"/>
    <w:rsid w:val="008E1B1C"/>
    <w:rsid w:val="008E2D2C"/>
    <w:rsid w:val="008E2F46"/>
    <w:rsid w:val="008E3F60"/>
    <w:rsid w:val="008E4B6F"/>
    <w:rsid w:val="008E563A"/>
    <w:rsid w:val="008E56BA"/>
    <w:rsid w:val="008E6297"/>
    <w:rsid w:val="008E6A62"/>
    <w:rsid w:val="008E6B43"/>
    <w:rsid w:val="008E74E5"/>
    <w:rsid w:val="008E784C"/>
    <w:rsid w:val="008E789F"/>
    <w:rsid w:val="008E7959"/>
    <w:rsid w:val="008F0377"/>
    <w:rsid w:val="008F05DA"/>
    <w:rsid w:val="008F133E"/>
    <w:rsid w:val="008F15C7"/>
    <w:rsid w:val="008F1860"/>
    <w:rsid w:val="008F18EF"/>
    <w:rsid w:val="008F1C52"/>
    <w:rsid w:val="008F2995"/>
    <w:rsid w:val="008F2AA2"/>
    <w:rsid w:val="008F2ABE"/>
    <w:rsid w:val="008F2AD3"/>
    <w:rsid w:val="008F3245"/>
    <w:rsid w:val="008F336E"/>
    <w:rsid w:val="008F365F"/>
    <w:rsid w:val="008F4093"/>
    <w:rsid w:val="008F4D6B"/>
    <w:rsid w:val="008F5154"/>
    <w:rsid w:val="008F5A70"/>
    <w:rsid w:val="008F7F22"/>
    <w:rsid w:val="00901EF6"/>
    <w:rsid w:val="00902212"/>
    <w:rsid w:val="009024F8"/>
    <w:rsid w:val="00903805"/>
    <w:rsid w:val="00903CBE"/>
    <w:rsid w:val="00903D71"/>
    <w:rsid w:val="00904A0E"/>
    <w:rsid w:val="00904CE4"/>
    <w:rsid w:val="00905989"/>
    <w:rsid w:val="00905DDB"/>
    <w:rsid w:val="0090612D"/>
    <w:rsid w:val="00906374"/>
    <w:rsid w:val="00906506"/>
    <w:rsid w:val="00906BFC"/>
    <w:rsid w:val="00906D29"/>
    <w:rsid w:val="0090736B"/>
    <w:rsid w:val="00907B79"/>
    <w:rsid w:val="009108F0"/>
    <w:rsid w:val="00910C6D"/>
    <w:rsid w:val="00911055"/>
    <w:rsid w:val="00911559"/>
    <w:rsid w:val="00911E0D"/>
    <w:rsid w:val="0091221D"/>
    <w:rsid w:val="009156E7"/>
    <w:rsid w:val="00916151"/>
    <w:rsid w:val="009168DE"/>
    <w:rsid w:val="0092109C"/>
    <w:rsid w:val="00921225"/>
    <w:rsid w:val="00921C43"/>
    <w:rsid w:val="00922299"/>
    <w:rsid w:val="0092251F"/>
    <w:rsid w:val="009236DA"/>
    <w:rsid w:val="00923A06"/>
    <w:rsid w:val="00924A1A"/>
    <w:rsid w:val="00924F00"/>
    <w:rsid w:val="009254AF"/>
    <w:rsid w:val="009259E6"/>
    <w:rsid w:val="00926483"/>
    <w:rsid w:val="00927179"/>
    <w:rsid w:val="00927186"/>
    <w:rsid w:val="00931141"/>
    <w:rsid w:val="009311C3"/>
    <w:rsid w:val="009312F2"/>
    <w:rsid w:val="00931573"/>
    <w:rsid w:val="00931E76"/>
    <w:rsid w:val="00931FC0"/>
    <w:rsid w:val="00933A0E"/>
    <w:rsid w:val="00933BBB"/>
    <w:rsid w:val="00933EA7"/>
    <w:rsid w:val="009341B7"/>
    <w:rsid w:val="009353E7"/>
    <w:rsid w:val="009364AC"/>
    <w:rsid w:val="00936EC1"/>
    <w:rsid w:val="0093705D"/>
    <w:rsid w:val="00937107"/>
    <w:rsid w:val="00937769"/>
    <w:rsid w:val="00937797"/>
    <w:rsid w:val="0094098C"/>
    <w:rsid w:val="00941348"/>
    <w:rsid w:val="009430D3"/>
    <w:rsid w:val="00943719"/>
    <w:rsid w:val="00944D53"/>
    <w:rsid w:val="009457A7"/>
    <w:rsid w:val="00945877"/>
    <w:rsid w:val="00945A2B"/>
    <w:rsid w:val="009468AA"/>
    <w:rsid w:val="00946CD9"/>
    <w:rsid w:val="00947140"/>
    <w:rsid w:val="009471AE"/>
    <w:rsid w:val="009471B9"/>
    <w:rsid w:val="009479D2"/>
    <w:rsid w:val="00950212"/>
    <w:rsid w:val="0095090F"/>
    <w:rsid w:val="00950F71"/>
    <w:rsid w:val="00950F82"/>
    <w:rsid w:val="00952AC1"/>
    <w:rsid w:val="0095434D"/>
    <w:rsid w:val="00955776"/>
    <w:rsid w:val="00955D24"/>
    <w:rsid w:val="009570DF"/>
    <w:rsid w:val="00957602"/>
    <w:rsid w:val="00957730"/>
    <w:rsid w:val="00957C73"/>
    <w:rsid w:val="00957D2E"/>
    <w:rsid w:val="00957D57"/>
    <w:rsid w:val="0096056A"/>
    <w:rsid w:val="0096083B"/>
    <w:rsid w:val="00962B45"/>
    <w:rsid w:val="00962C11"/>
    <w:rsid w:val="00962EAE"/>
    <w:rsid w:val="00963F1B"/>
    <w:rsid w:val="009642CA"/>
    <w:rsid w:val="00964480"/>
    <w:rsid w:val="0096454B"/>
    <w:rsid w:val="00964981"/>
    <w:rsid w:val="00964EAD"/>
    <w:rsid w:val="009673B5"/>
    <w:rsid w:val="00967702"/>
    <w:rsid w:val="00970169"/>
    <w:rsid w:val="00970A7C"/>
    <w:rsid w:val="00971527"/>
    <w:rsid w:val="009715AD"/>
    <w:rsid w:val="0097246A"/>
    <w:rsid w:val="00973033"/>
    <w:rsid w:val="0097380E"/>
    <w:rsid w:val="0097425E"/>
    <w:rsid w:val="009755AF"/>
    <w:rsid w:val="00975937"/>
    <w:rsid w:val="009768AE"/>
    <w:rsid w:val="00976ED2"/>
    <w:rsid w:val="009771E3"/>
    <w:rsid w:val="00977584"/>
    <w:rsid w:val="00980459"/>
    <w:rsid w:val="00980625"/>
    <w:rsid w:val="00983F05"/>
    <w:rsid w:val="00983F47"/>
    <w:rsid w:val="009849C3"/>
    <w:rsid w:val="009851D9"/>
    <w:rsid w:val="00986177"/>
    <w:rsid w:val="0098673B"/>
    <w:rsid w:val="009868EA"/>
    <w:rsid w:val="009871D6"/>
    <w:rsid w:val="0098725E"/>
    <w:rsid w:val="009873E6"/>
    <w:rsid w:val="00991719"/>
    <w:rsid w:val="00991D3F"/>
    <w:rsid w:val="0099263F"/>
    <w:rsid w:val="009926BD"/>
    <w:rsid w:val="009931A7"/>
    <w:rsid w:val="00993A7E"/>
    <w:rsid w:val="00995174"/>
    <w:rsid w:val="00997136"/>
    <w:rsid w:val="0099727C"/>
    <w:rsid w:val="0099762E"/>
    <w:rsid w:val="00997ABB"/>
    <w:rsid w:val="009A0BC0"/>
    <w:rsid w:val="009A0CB6"/>
    <w:rsid w:val="009A10CD"/>
    <w:rsid w:val="009A14DC"/>
    <w:rsid w:val="009A1CE7"/>
    <w:rsid w:val="009A1EE8"/>
    <w:rsid w:val="009A2304"/>
    <w:rsid w:val="009A2578"/>
    <w:rsid w:val="009A2BA2"/>
    <w:rsid w:val="009A3385"/>
    <w:rsid w:val="009A4F03"/>
    <w:rsid w:val="009A7384"/>
    <w:rsid w:val="009A74FA"/>
    <w:rsid w:val="009B0FF4"/>
    <w:rsid w:val="009B1542"/>
    <w:rsid w:val="009B1AB9"/>
    <w:rsid w:val="009B26C3"/>
    <w:rsid w:val="009B2796"/>
    <w:rsid w:val="009B2EC7"/>
    <w:rsid w:val="009B3549"/>
    <w:rsid w:val="009B37D5"/>
    <w:rsid w:val="009B3FCD"/>
    <w:rsid w:val="009B4D9D"/>
    <w:rsid w:val="009B4FA5"/>
    <w:rsid w:val="009B587D"/>
    <w:rsid w:val="009B5A67"/>
    <w:rsid w:val="009B6008"/>
    <w:rsid w:val="009B6202"/>
    <w:rsid w:val="009B630A"/>
    <w:rsid w:val="009B690F"/>
    <w:rsid w:val="009B7909"/>
    <w:rsid w:val="009B7EA6"/>
    <w:rsid w:val="009C00DA"/>
    <w:rsid w:val="009C0406"/>
    <w:rsid w:val="009C046C"/>
    <w:rsid w:val="009C2247"/>
    <w:rsid w:val="009C2571"/>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28F"/>
    <w:rsid w:val="009D2317"/>
    <w:rsid w:val="009D25BC"/>
    <w:rsid w:val="009D281D"/>
    <w:rsid w:val="009D2BDB"/>
    <w:rsid w:val="009D4B96"/>
    <w:rsid w:val="009D4D61"/>
    <w:rsid w:val="009D4E0B"/>
    <w:rsid w:val="009D507E"/>
    <w:rsid w:val="009D56DB"/>
    <w:rsid w:val="009D57B5"/>
    <w:rsid w:val="009D7356"/>
    <w:rsid w:val="009D7B43"/>
    <w:rsid w:val="009D7C18"/>
    <w:rsid w:val="009E072E"/>
    <w:rsid w:val="009E0F48"/>
    <w:rsid w:val="009E13FA"/>
    <w:rsid w:val="009E23E5"/>
    <w:rsid w:val="009E2431"/>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148"/>
    <w:rsid w:val="009E7CE4"/>
    <w:rsid w:val="009F18DA"/>
    <w:rsid w:val="009F1BC3"/>
    <w:rsid w:val="009F2057"/>
    <w:rsid w:val="009F21ED"/>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B99"/>
    <w:rsid w:val="00A07F85"/>
    <w:rsid w:val="00A10035"/>
    <w:rsid w:val="00A10C10"/>
    <w:rsid w:val="00A10F39"/>
    <w:rsid w:val="00A11551"/>
    <w:rsid w:val="00A11575"/>
    <w:rsid w:val="00A117FF"/>
    <w:rsid w:val="00A11EAB"/>
    <w:rsid w:val="00A12522"/>
    <w:rsid w:val="00A125AC"/>
    <w:rsid w:val="00A128AA"/>
    <w:rsid w:val="00A12E52"/>
    <w:rsid w:val="00A13280"/>
    <w:rsid w:val="00A132B9"/>
    <w:rsid w:val="00A133FA"/>
    <w:rsid w:val="00A138B1"/>
    <w:rsid w:val="00A13C02"/>
    <w:rsid w:val="00A13E0A"/>
    <w:rsid w:val="00A14D63"/>
    <w:rsid w:val="00A1525D"/>
    <w:rsid w:val="00A15587"/>
    <w:rsid w:val="00A16529"/>
    <w:rsid w:val="00A17D3C"/>
    <w:rsid w:val="00A21108"/>
    <w:rsid w:val="00A21F09"/>
    <w:rsid w:val="00A2231F"/>
    <w:rsid w:val="00A23789"/>
    <w:rsid w:val="00A23F5F"/>
    <w:rsid w:val="00A251D4"/>
    <w:rsid w:val="00A265AA"/>
    <w:rsid w:val="00A2687D"/>
    <w:rsid w:val="00A26987"/>
    <w:rsid w:val="00A26E14"/>
    <w:rsid w:val="00A27488"/>
    <w:rsid w:val="00A27EAD"/>
    <w:rsid w:val="00A27EB9"/>
    <w:rsid w:val="00A300B2"/>
    <w:rsid w:val="00A32B61"/>
    <w:rsid w:val="00A32BD5"/>
    <w:rsid w:val="00A32DBF"/>
    <w:rsid w:val="00A32DC8"/>
    <w:rsid w:val="00A34270"/>
    <w:rsid w:val="00A3614C"/>
    <w:rsid w:val="00A36DCD"/>
    <w:rsid w:val="00A37213"/>
    <w:rsid w:val="00A379CF"/>
    <w:rsid w:val="00A37E1A"/>
    <w:rsid w:val="00A37E6F"/>
    <w:rsid w:val="00A37E7B"/>
    <w:rsid w:val="00A407ED"/>
    <w:rsid w:val="00A40DAC"/>
    <w:rsid w:val="00A40E2D"/>
    <w:rsid w:val="00A41B5D"/>
    <w:rsid w:val="00A41F27"/>
    <w:rsid w:val="00A423E9"/>
    <w:rsid w:val="00A42577"/>
    <w:rsid w:val="00A42E04"/>
    <w:rsid w:val="00A42F08"/>
    <w:rsid w:val="00A430F0"/>
    <w:rsid w:val="00A43378"/>
    <w:rsid w:val="00A43C36"/>
    <w:rsid w:val="00A447D8"/>
    <w:rsid w:val="00A4521E"/>
    <w:rsid w:val="00A459F7"/>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899"/>
    <w:rsid w:val="00A62E16"/>
    <w:rsid w:val="00A62ED2"/>
    <w:rsid w:val="00A62FBC"/>
    <w:rsid w:val="00A64C07"/>
    <w:rsid w:val="00A64E58"/>
    <w:rsid w:val="00A64E9F"/>
    <w:rsid w:val="00A65002"/>
    <w:rsid w:val="00A652A2"/>
    <w:rsid w:val="00A672A2"/>
    <w:rsid w:val="00A672F0"/>
    <w:rsid w:val="00A7135F"/>
    <w:rsid w:val="00A71652"/>
    <w:rsid w:val="00A7168C"/>
    <w:rsid w:val="00A71CA3"/>
    <w:rsid w:val="00A71FC8"/>
    <w:rsid w:val="00A74196"/>
    <w:rsid w:val="00A74252"/>
    <w:rsid w:val="00A742CB"/>
    <w:rsid w:val="00A74337"/>
    <w:rsid w:val="00A74735"/>
    <w:rsid w:val="00A7506F"/>
    <w:rsid w:val="00A7694D"/>
    <w:rsid w:val="00A76EAC"/>
    <w:rsid w:val="00A80A9D"/>
    <w:rsid w:val="00A82896"/>
    <w:rsid w:val="00A83B82"/>
    <w:rsid w:val="00A8447F"/>
    <w:rsid w:val="00A84804"/>
    <w:rsid w:val="00A84F17"/>
    <w:rsid w:val="00A852A7"/>
    <w:rsid w:val="00A85712"/>
    <w:rsid w:val="00A85D24"/>
    <w:rsid w:val="00A85D54"/>
    <w:rsid w:val="00A85FBC"/>
    <w:rsid w:val="00A86053"/>
    <w:rsid w:val="00A876FA"/>
    <w:rsid w:val="00A9005D"/>
    <w:rsid w:val="00A904CF"/>
    <w:rsid w:val="00A90520"/>
    <w:rsid w:val="00A90B07"/>
    <w:rsid w:val="00A91016"/>
    <w:rsid w:val="00A91D3B"/>
    <w:rsid w:val="00A91DEC"/>
    <w:rsid w:val="00A92028"/>
    <w:rsid w:val="00A9202D"/>
    <w:rsid w:val="00A9208F"/>
    <w:rsid w:val="00A925E9"/>
    <w:rsid w:val="00A936EC"/>
    <w:rsid w:val="00A93ACC"/>
    <w:rsid w:val="00A94508"/>
    <w:rsid w:val="00A94BF5"/>
    <w:rsid w:val="00A954CB"/>
    <w:rsid w:val="00A95D33"/>
    <w:rsid w:val="00A95FF1"/>
    <w:rsid w:val="00A963C3"/>
    <w:rsid w:val="00A9648E"/>
    <w:rsid w:val="00A967D7"/>
    <w:rsid w:val="00A9764B"/>
    <w:rsid w:val="00AA0DB3"/>
    <w:rsid w:val="00AA1144"/>
    <w:rsid w:val="00AA15F9"/>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1AA"/>
    <w:rsid w:val="00AB4375"/>
    <w:rsid w:val="00AB44B9"/>
    <w:rsid w:val="00AB4726"/>
    <w:rsid w:val="00AB4C70"/>
    <w:rsid w:val="00AB508F"/>
    <w:rsid w:val="00AB52BB"/>
    <w:rsid w:val="00AB589A"/>
    <w:rsid w:val="00AB6482"/>
    <w:rsid w:val="00AB7842"/>
    <w:rsid w:val="00AB7962"/>
    <w:rsid w:val="00AB7A62"/>
    <w:rsid w:val="00AB7AD4"/>
    <w:rsid w:val="00AB7EC3"/>
    <w:rsid w:val="00AC1B96"/>
    <w:rsid w:val="00AC1ECB"/>
    <w:rsid w:val="00AC2096"/>
    <w:rsid w:val="00AC3991"/>
    <w:rsid w:val="00AC4459"/>
    <w:rsid w:val="00AC49CD"/>
    <w:rsid w:val="00AC4A04"/>
    <w:rsid w:val="00AC4C46"/>
    <w:rsid w:val="00AC5600"/>
    <w:rsid w:val="00AC5C52"/>
    <w:rsid w:val="00AC5CD8"/>
    <w:rsid w:val="00AC5EEC"/>
    <w:rsid w:val="00AC7546"/>
    <w:rsid w:val="00AC7993"/>
    <w:rsid w:val="00AC7DF8"/>
    <w:rsid w:val="00AD004E"/>
    <w:rsid w:val="00AD044C"/>
    <w:rsid w:val="00AD0869"/>
    <w:rsid w:val="00AD19DE"/>
    <w:rsid w:val="00AD1FE5"/>
    <w:rsid w:val="00AD2492"/>
    <w:rsid w:val="00AD2835"/>
    <w:rsid w:val="00AD2E1B"/>
    <w:rsid w:val="00AD44D3"/>
    <w:rsid w:val="00AD46B4"/>
    <w:rsid w:val="00AD61A8"/>
    <w:rsid w:val="00AD62B5"/>
    <w:rsid w:val="00AD6452"/>
    <w:rsid w:val="00AD652A"/>
    <w:rsid w:val="00AD6CFC"/>
    <w:rsid w:val="00AD6E33"/>
    <w:rsid w:val="00AE0377"/>
    <w:rsid w:val="00AE0616"/>
    <w:rsid w:val="00AE0D58"/>
    <w:rsid w:val="00AE1083"/>
    <w:rsid w:val="00AE1227"/>
    <w:rsid w:val="00AE1229"/>
    <w:rsid w:val="00AE15AE"/>
    <w:rsid w:val="00AE273E"/>
    <w:rsid w:val="00AE2996"/>
    <w:rsid w:val="00AE2ED5"/>
    <w:rsid w:val="00AE3836"/>
    <w:rsid w:val="00AE4865"/>
    <w:rsid w:val="00AE574C"/>
    <w:rsid w:val="00AE5B08"/>
    <w:rsid w:val="00AE6BBB"/>
    <w:rsid w:val="00AE75B5"/>
    <w:rsid w:val="00AE77EA"/>
    <w:rsid w:val="00AE7E36"/>
    <w:rsid w:val="00AE7FB5"/>
    <w:rsid w:val="00AF03A3"/>
    <w:rsid w:val="00AF1273"/>
    <w:rsid w:val="00AF15CC"/>
    <w:rsid w:val="00AF1D8A"/>
    <w:rsid w:val="00AF2641"/>
    <w:rsid w:val="00AF2AAF"/>
    <w:rsid w:val="00AF2D6E"/>
    <w:rsid w:val="00AF2FBA"/>
    <w:rsid w:val="00AF304D"/>
    <w:rsid w:val="00AF3139"/>
    <w:rsid w:val="00AF3720"/>
    <w:rsid w:val="00AF3FB6"/>
    <w:rsid w:val="00AF69E8"/>
    <w:rsid w:val="00AF6FA9"/>
    <w:rsid w:val="00AF73FC"/>
    <w:rsid w:val="00AF7B98"/>
    <w:rsid w:val="00B001CF"/>
    <w:rsid w:val="00B00884"/>
    <w:rsid w:val="00B02280"/>
    <w:rsid w:val="00B0307A"/>
    <w:rsid w:val="00B047F6"/>
    <w:rsid w:val="00B0491D"/>
    <w:rsid w:val="00B055E9"/>
    <w:rsid w:val="00B05E0F"/>
    <w:rsid w:val="00B06646"/>
    <w:rsid w:val="00B068F8"/>
    <w:rsid w:val="00B073CB"/>
    <w:rsid w:val="00B0774E"/>
    <w:rsid w:val="00B106AA"/>
    <w:rsid w:val="00B10FCB"/>
    <w:rsid w:val="00B11611"/>
    <w:rsid w:val="00B12A56"/>
    <w:rsid w:val="00B131B8"/>
    <w:rsid w:val="00B14182"/>
    <w:rsid w:val="00B147D9"/>
    <w:rsid w:val="00B1529A"/>
    <w:rsid w:val="00B15863"/>
    <w:rsid w:val="00B15C0B"/>
    <w:rsid w:val="00B15D2E"/>
    <w:rsid w:val="00B17221"/>
    <w:rsid w:val="00B17C1B"/>
    <w:rsid w:val="00B17D5A"/>
    <w:rsid w:val="00B17F57"/>
    <w:rsid w:val="00B20128"/>
    <w:rsid w:val="00B20376"/>
    <w:rsid w:val="00B20A16"/>
    <w:rsid w:val="00B21156"/>
    <w:rsid w:val="00B215C0"/>
    <w:rsid w:val="00B21715"/>
    <w:rsid w:val="00B2295D"/>
    <w:rsid w:val="00B22B36"/>
    <w:rsid w:val="00B22D74"/>
    <w:rsid w:val="00B22DBA"/>
    <w:rsid w:val="00B2307D"/>
    <w:rsid w:val="00B230C1"/>
    <w:rsid w:val="00B25521"/>
    <w:rsid w:val="00B2556B"/>
    <w:rsid w:val="00B25DA4"/>
    <w:rsid w:val="00B26D04"/>
    <w:rsid w:val="00B30C0B"/>
    <w:rsid w:val="00B31542"/>
    <w:rsid w:val="00B32116"/>
    <w:rsid w:val="00B3277E"/>
    <w:rsid w:val="00B32AB9"/>
    <w:rsid w:val="00B32C80"/>
    <w:rsid w:val="00B3397B"/>
    <w:rsid w:val="00B33AA4"/>
    <w:rsid w:val="00B33CF9"/>
    <w:rsid w:val="00B33D24"/>
    <w:rsid w:val="00B33DD1"/>
    <w:rsid w:val="00B3459F"/>
    <w:rsid w:val="00B347CF"/>
    <w:rsid w:val="00B35AC3"/>
    <w:rsid w:val="00B35AEA"/>
    <w:rsid w:val="00B35D04"/>
    <w:rsid w:val="00B36598"/>
    <w:rsid w:val="00B37404"/>
    <w:rsid w:val="00B37ACF"/>
    <w:rsid w:val="00B37C08"/>
    <w:rsid w:val="00B406C0"/>
    <w:rsid w:val="00B4094C"/>
    <w:rsid w:val="00B4168E"/>
    <w:rsid w:val="00B42721"/>
    <w:rsid w:val="00B4273E"/>
    <w:rsid w:val="00B42DD2"/>
    <w:rsid w:val="00B42FE9"/>
    <w:rsid w:val="00B43911"/>
    <w:rsid w:val="00B43B08"/>
    <w:rsid w:val="00B44435"/>
    <w:rsid w:val="00B451B5"/>
    <w:rsid w:val="00B45243"/>
    <w:rsid w:val="00B4739F"/>
    <w:rsid w:val="00B47797"/>
    <w:rsid w:val="00B47819"/>
    <w:rsid w:val="00B50847"/>
    <w:rsid w:val="00B50FBA"/>
    <w:rsid w:val="00B514F8"/>
    <w:rsid w:val="00B521EC"/>
    <w:rsid w:val="00B5268A"/>
    <w:rsid w:val="00B52F73"/>
    <w:rsid w:val="00B532C4"/>
    <w:rsid w:val="00B5342A"/>
    <w:rsid w:val="00B547CB"/>
    <w:rsid w:val="00B55123"/>
    <w:rsid w:val="00B559F2"/>
    <w:rsid w:val="00B5687E"/>
    <w:rsid w:val="00B57A45"/>
    <w:rsid w:val="00B60057"/>
    <w:rsid w:val="00B600AC"/>
    <w:rsid w:val="00B60A77"/>
    <w:rsid w:val="00B610F6"/>
    <w:rsid w:val="00B61E48"/>
    <w:rsid w:val="00B62E85"/>
    <w:rsid w:val="00B63DEC"/>
    <w:rsid w:val="00B63FB9"/>
    <w:rsid w:val="00B64047"/>
    <w:rsid w:val="00B7074B"/>
    <w:rsid w:val="00B70AD8"/>
    <w:rsid w:val="00B7162C"/>
    <w:rsid w:val="00B71AFF"/>
    <w:rsid w:val="00B71E86"/>
    <w:rsid w:val="00B724AF"/>
    <w:rsid w:val="00B7298C"/>
    <w:rsid w:val="00B72D64"/>
    <w:rsid w:val="00B731C9"/>
    <w:rsid w:val="00B73AB5"/>
    <w:rsid w:val="00B7438C"/>
    <w:rsid w:val="00B74893"/>
    <w:rsid w:val="00B74FC7"/>
    <w:rsid w:val="00B75099"/>
    <w:rsid w:val="00B75B41"/>
    <w:rsid w:val="00B763F6"/>
    <w:rsid w:val="00B76D98"/>
    <w:rsid w:val="00B80F98"/>
    <w:rsid w:val="00B81AB9"/>
    <w:rsid w:val="00B821F9"/>
    <w:rsid w:val="00B82BA7"/>
    <w:rsid w:val="00B82D83"/>
    <w:rsid w:val="00B83154"/>
    <w:rsid w:val="00B83429"/>
    <w:rsid w:val="00B83769"/>
    <w:rsid w:val="00B83C3E"/>
    <w:rsid w:val="00B83C5D"/>
    <w:rsid w:val="00B84BDD"/>
    <w:rsid w:val="00B8575E"/>
    <w:rsid w:val="00B865E8"/>
    <w:rsid w:val="00B867BB"/>
    <w:rsid w:val="00B86BA3"/>
    <w:rsid w:val="00B874B7"/>
    <w:rsid w:val="00B87B25"/>
    <w:rsid w:val="00B901B1"/>
    <w:rsid w:val="00B90483"/>
    <w:rsid w:val="00B9070D"/>
    <w:rsid w:val="00B90D66"/>
    <w:rsid w:val="00B91E94"/>
    <w:rsid w:val="00B91EB7"/>
    <w:rsid w:val="00B92059"/>
    <w:rsid w:val="00B92154"/>
    <w:rsid w:val="00B92331"/>
    <w:rsid w:val="00B92ACE"/>
    <w:rsid w:val="00B92BAC"/>
    <w:rsid w:val="00B951DD"/>
    <w:rsid w:val="00B95988"/>
    <w:rsid w:val="00B96A54"/>
    <w:rsid w:val="00B96DAC"/>
    <w:rsid w:val="00B971A8"/>
    <w:rsid w:val="00B97ADA"/>
    <w:rsid w:val="00B97B7E"/>
    <w:rsid w:val="00B97B91"/>
    <w:rsid w:val="00B97F41"/>
    <w:rsid w:val="00BA04CD"/>
    <w:rsid w:val="00BA07AB"/>
    <w:rsid w:val="00BA0F6E"/>
    <w:rsid w:val="00BA14C4"/>
    <w:rsid w:val="00BA1979"/>
    <w:rsid w:val="00BA401A"/>
    <w:rsid w:val="00BA4CAD"/>
    <w:rsid w:val="00BA4CBB"/>
    <w:rsid w:val="00BA4E4D"/>
    <w:rsid w:val="00BA5438"/>
    <w:rsid w:val="00BA5545"/>
    <w:rsid w:val="00BA6849"/>
    <w:rsid w:val="00BA6B5B"/>
    <w:rsid w:val="00BA7DB9"/>
    <w:rsid w:val="00BB0185"/>
    <w:rsid w:val="00BB0253"/>
    <w:rsid w:val="00BB1B41"/>
    <w:rsid w:val="00BB1F6D"/>
    <w:rsid w:val="00BB2F16"/>
    <w:rsid w:val="00BB3566"/>
    <w:rsid w:val="00BB35F0"/>
    <w:rsid w:val="00BB4300"/>
    <w:rsid w:val="00BB4D3C"/>
    <w:rsid w:val="00BB64B2"/>
    <w:rsid w:val="00BB75E2"/>
    <w:rsid w:val="00BB7BDE"/>
    <w:rsid w:val="00BB7F02"/>
    <w:rsid w:val="00BC00F9"/>
    <w:rsid w:val="00BC03B9"/>
    <w:rsid w:val="00BC0596"/>
    <w:rsid w:val="00BC091F"/>
    <w:rsid w:val="00BC097A"/>
    <w:rsid w:val="00BC0C4E"/>
    <w:rsid w:val="00BC159D"/>
    <w:rsid w:val="00BC2429"/>
    <w:rsid w:val="00BC33DB"/>
    <w:rsid w:val="00BC3AEF"/>
    <w:rsid w:val="00BC4566"/>
    <w:rsid w:val="00BC6948"/>
    <w:rsid w:val="00BC6DAD"/>
    <w:rsid w:val="00BC7211"/>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4DC1"/>
    <w:rsid w:val="00BD5AD7"/>
    <w:rsid w:val="00BD62F3"/>
    <w:rsid w:val="00BD6C75"/>
    <w:rsid w:val="00BD71CA"/>
    <w:rsid w:val="00BE1101"/>
    <w:rsid w:val="00BE1B06"/>
    <w:rsid w:val="00BE2E8D"/>
    <w:rsid w:val="00BE351A"/>
    <w:rsid w:val="00BE3D35"/>
    <w:rsid w:val="00BE454B"/>
    <w:rsid w:val="00BE4AEE"/>
    <w:rsid w:val="00BE5B9F"/>
    <w:rsid w:val="00BE5C1E"/>
    <w:rsid w:val="00BE64A0"/>
    <w:rsid w:val="00BE6DE9"/>
    <w:rsid w:val="00BE703B"/>
    <w:rsid w:val="00BF03EC"/>
    <w:rsid w:val="00BF05F5"/>
    <w:rsid w:val="00BF1E3E"/>
    <w:rsid w:val="00BF2130"/>
    <w:rsid w:val="00BF3CA9"/>
    <w:rsid w:val="00BF509F"/>
    <w:rsid w:val="00BF556F"/>
    <w:rsid w:val="00BF5C8D"/>
    <w:rsid w:val="00BF648F"/>
    <w:rsid w:val="00BF6968"/>
    <w:rsid w:val="00BF6BA3"/>
    <w:rsid w:val="00BF7956"/>
    <w:rsid w:val="00C0041C"/>
    <w:rsid w:val="00C0056C"/>
    <w:rsid w:val="00C01802"/>
    <w:rsid w:val="00C02193"/>
    <w:rsid w:val="00C030D9"/>
    <w:rsid w:val="00C03518"/>
    <w:rsid w:val="00C05A38"/>
    <w:rsid w:val="00C05D08"/>
    <w:rsid w:val="00C0609B"/>
    <w:rsid w:val="00C07CAF"/>
    <w:rsid w:val="00C07CBF"/>
    <w:rsid w:val="00C10078"/>
    <w:rsid w:val="00C1249F"/>
    <w:rsid w:val="00C124ED"/>
    <w:rsid w:val="00C125C3"/>
    <w:rsid w:val="00C13140"/>
    <w:rsid w:val="00C1339D"/>
    <w:rsid w:val="00C14A6F"/>
    <w:rsid w:val="00C154D2"/>
    <w:rsid w:val="00C15543"/>
    <w:rsid w:val="00C157BC"/>
    <w:rsid w:val="00C15B76"/>
    <w:rsid w:val="00C15D4C"/>
    <w:rsid w:val="00C1609D"/>
    <w:rsid w:val="00C16A1E"/>
    <w:rsid w:val="00C1771C"/>
    <w:rsid w:val="00C177A7"/>
    <w:rsid w:val="00C20ADC"/>
    <w:rsid w:val="00C20C78"/>
    <w:rsid w:val="00C21B81"/>
    <w:rsid w:val="00C21FA8"/>
    <w:rsid w:val="00C222BD"/>
    <w:rsid w:val="00C22EF0"/>
    <w:rsid w:val="00C23A86"/>
    <w:rsid w:val="00C23DE0"/>
    <w:rsid w:val="00C25736"/>
    <w:rsid w:val="00C25BCD"/>
    <w:rsid w:val="00C2635E"/>
    <w:rsid w:val="00C27441"/>
    <w:rsid w:val="00C27E8B"/>
    <w:rsid w:val="00C27F3B"/>
    <w:rsid w:val="00C30887"/>
    <w:rsid w:val="00C3252C"/>
    <w:rsid w:val="00C330C8"/>
    <w:rsid w:val="00C33AAC"/>
    <w:rsid w:val="00C33CB5"/>
    <w:rsid w:val="00C33FBB"/>
    <w:rsid w:val="00C34106"/>
    <w:rsid w:val="00C34E41"/>
    <w:rsid w:val="00C3546E"/>
    <w:rsid w:val="00C35CFA"/>
    <w:rsid w:val="00C35E15"/>
    <w:rsid w:val="00C36AD0"/>
    <w:rsid w:val="00C37113"/>
    <w:rsid w:val="00C40A22"/>
    <w:rsid w:val="00C4156D"/>
    <w:rsid w:val="00C41729"/>
    <w:rsid w:val="00C41ADF"/>
    <w:rsid w:val="00C42523"/>
    <w:rsid w:val="00C42638"/>
    <w:rsid w:val="00C4288D"/>
    <w:rsid w:val="00C4346E"/>
    <w:rsid w:val="00C435E9"/>
    <w:rsid w:val="00C43835"/>
    <w:rsid w:val="00C44556"/>
    <w:rsid w:val="00C4577C"/>
    <w:rsid w:val="00C4579E"/>
    <w:rsid w:val="00C45A05"/>
    <w:rsid w:val="00C46D52"/>
    <w:rsid w:val="00C46F64"/>
    <w:rsid w:val="00C47113"/>
    <w:rsid w:val="00C471E3"/>
    <w:rsid w:val="00C47F72"/>
    <w:rsid w:val="00C50EAC"/>
    <w:rsid w:val="00C51C62"/>
    <w:rsid w:val="00C52064"/>
    <w:rsid w:val="00C525AA"/>
    <w:rsid w:val="00C526AF"/>
    <w:rsid w:val="00C52DC4"/>
    <w:rsid w:val="00C540FE"/>
    <w:rsid w:val="00C54AAD"/>
    <w:rsid w:val="00C553B1"/>
    <w:rsid w:val="00C555D3"/>
    <w:rsid w:val="00C5567B"/>
    <w:rsid w:val="00C55CCF"/>
    <w:rsid w:val="00C5755B"/>
    <w:rsid w:val="00C57A07"/>
    <w:rsid w:val="00C57A7E"/>
    <w:rsid w:val="00C6064D"/>
    <w:rsid w:val="00C6098C"/>
    <w:rsid w:val="00C61408"/>
    <w:rsid w:val="00C61659"/>
    <w:rsid w:val="00C61D17"/>
    <w:rsid w:val="00C6256B"/>
    <w:rsid w:val="00C62D3F"/>
    <w:rsid w:val="00C638F0"/>
    <w:rsid w:val="00C655B9"/>
    <w:rsid w:val="00C65A2C"/>
    <w:rsid w:val="00C65A8D"/>
    <w:rsid w:val="00C664F1"/>
    <w:rsid w:val="00C67201"/>
    <w:rsid w:val="00C67B6F"/>
    <w:rsid w:val="00C7053F"/>
    <w:rsid w:val="00C70DE2"/>
    <w:rsid w:val="00C71854"/>
    <w:rsid w:val="00C71EB3"/>
    <w:rsid w:val="00C72A48"/>
    <w:rsid w:val="00C72CCA"/>
    <w:rsid w:val="00C73028"/>
    <w:rsid w:val="00C742EC"/>
    <w:rsid w:val="00C743E9"/>
    <w:rsid w:val="00C74CEB"/>
    <w:rsid w:val="00C75B26"/>
    <w:rsid w:val="00C7648C"/>
    <w:rsid w:val="00C800A6"/>
    <w:rsid w:val="00C803FE"/>
    <w:rsid w:val="00C80AD2"/>
    <w:rsid w:val="00C80B2B"/>
    <w:rsid w:val="00C80EC0"/>
    <w:rsid w:val="00C82E43"/>
    <w:rsid w:val="00C832A5"/>
    <w:rsid w:val="00C83713"/>
    <w:rsid w:val="00C83AFF"/>
    <w:rsid w:val="00C84CB5"/>
    <w:rsid w:val="00C84E68"/>
    <w:rsid w:val="00C855FF"/>
    <w:rsid w:val="00C85706"/>
    <w:rsid w:val="00C85C2C"/>
    <w:rsid w:val="00C863EF"/>
    <w:rsid w:val="00C86845"/>
    <w:rsid w:val="00C8726B"/>
    <w:rsid w:val="00C87874"/>
    <w:rsid w:val="00C9017B"/>
    <w:rsid w:val="00C90760"/>
    <w:rsid w:val="00C90D48"/>
    <w:rsid w:val="00C914C9"/>
    <w:rsid w:val="00C91E67"/>
    <w:rsid w:val="00C92353"/>
    <w:rsid w:val="00C928BD"/>
    <w:rsid w:val="00C9353C"/>
    <w:rsid w:val="00C9362E"/>
    <w:rsid w:val="00C9366E"/>
    <w:rsid w:val="00C936FD"/>
    <w:rsid w:val="00C94242"/>
    <w:rsid w:val="00C955B7"/>
    <w:rsid w:val="00C96036"/>
    <w:rsid w:val="00C97473"/>
    <w:rsid w:val="00C97958"/>
    <w:rsid w:val="00CA003A"/>
    <w:rsid w:val="00CA2170"/>
    <w:rsid w:val="00CA2C52"/>
    <w:rsid w:val="00CA4855"/>
    <w:rsid w:val="00CA526D"/>
    <w:rsid w:val="00CA540B"/>
    <w:rsid w:val="00CA5D8F"/>
    <w:rsid w:val="00CA713F"/>
    <w:rsid w:val="00CA728E"/>
    <w:rsid w:val="00CA748C"/>
    <w:rsid w:val="00CA7B55"/>
    <w:rsid w:val="00CB0C4A"/>
    <w:rsid w:val="00CB16CC"/>
    <w:rsid w:val="00CB199B"/>
    <w:rsid w:val="00CB1EB3"/>
    <w:rsid w:val="00CB221D"/>
    <w:rsid w:val="00CB2771"/>
    <w:rsid w:val="00CB3989"/>
    <w:rsid w:val="00CB486B"/>
    <w:rsid w:val="00CB5883"/>
    <w:rsid w:val="00CB59B6"/>
    <w:rsid w:val="00CB59D8"/>
    <w:rsid w:val="00CB5D4C"/>
    <w:rsid w:val="00CB5D78"/>
    <w:rsid w:val="00CB6544"/>
    <w:rsid w:val="00CB7906"/>
    <w:rsid w:val="00CC0A82"/>
    <w:rsid w:val="00CC1194"/>
    <w:rsid w:val="00CC29B9"/>
    <w:rsid w:val="00CC449F"/>
    <w:rsid w:val="00CC484F"/>
    <w:rsid w:val="00CC49E2"/>
    <w:rsid w:val="00CC4B01"/>
    <w:rsid w:val="00CC559C"/>
    <w:rsid w:val="00CC5D1B"/>
    <w:rsid w:val="00CC6B52"/>
    <w:rsid w:val="00CC6C07"/>
    <w:rsid w:val="00CC76E1"/>
    <w:rsid w:val="00CC78AE"/>
    <w:rsid w:val="00CD1EB2"/>
    <w:rsid w:val="00CD25D0"/>
    <w:rsid w:val="00CD2E34"/>
    <w:rsid w:val="00CD323A"/>
    <w:rsid w:val="00CD32D4"/>
    <w:rsid w:val="00CD44D4"/>
    <w:rsid w:val="00CD4B93"/>
    <w:rsid w:val="00CD4BC9"/>
    <w:rsid w:val="00CD4D6F"/>
    <w:rsid w:val="00CD5824"/>
    <w:rsid w:val="00CD5947"/>
    <w:rsid w:val="00CD5ACD"/>
    <w:rsid w:val="00CD5D94"/>
    <w:rsid w:val="00CD613F"/>
    <w:rsid w:val="00CD67E8"/>
    <w:rsid w:val="00CD7327"/>
    <w:rsid w:val="00CD7975"/>
    <w:rsid w:val="00CE0E96"/>
    <w:rsid w:val="00CE101F"/>
    <w:rsid w:val="00CE1582"/>
    <w:rsid w:val="00CE19A2"/>
    <w:rsid w:val="00CE1D42"/>
    <w:rsid w:val="00CE2124"/>
    <w:rsid w:val="00CE25C2"/>
    <w:rsid w:val="00CE325C"/>
    <w:rsid w:val="00CE350D"/>
    <w:rsid w:val="00CE407B"/>
    <w:rsid w:val="00CE4163"/>
    <w:rsid w:val="00CE4282"/>
    <w:rsid w:val="00CE4AB5"/>
    <w:rsid w:val="00CE5ADC"/>
    <w:rsid w:val="00CE5CF6"/>
    <w:rsid w:val="00CE65FA"/>
    <w:rsid w:val="00CE672E"/>
    <w:rsid w:val="00CE7563"/>
    <w:rsid w:val="00CE7F02"/>
    <w:rsid w:val="00CF06F3"/>
    <w:rsid w:val="00CF0CB6"/>
    <w:rsid w:val="00CF11C7"/>
    <w:rsid w:val="00CF1B85"/>
    <w:rsid w:val="00CF215A"/>
    <w:rsid w:val="00CF22C0"/>
    <w:rsid w:val="00CF2709"/>
    <w:rsid w:val="00CF3459"/>
    <w:rsid w:val="00CF34BC"/>
    <w:rsid w:val="00CF35A1"/>
    <w:rsid w:val="00CF373E"/>
    <w:rsid w:val="00CF3C3A"/>
    <w:rsid w:val="00CF4BB0"/>
    <w:rsid w:val="00CF511C"/>
    <w:rsid w:val="00CF5A24"/>
    <w:rsid w:val="00CF651B"/>
    <w:rsid w:val="00CF7BE2"/>
    <w:rsid w:val="00CF7FA4"/>
    <w:rsid w:val="00D00415"/>
    <w:rsid w:val="00D00AB8"/>
    <w:rsid w:val="00D00E41"/>
    <w:rsid w:val="00D0197A"/>
    <w:rsid w:val="00D01DBE"/>
    <w:rsid w:val="00D02300"/>
    <w:rsid w:val="00D031E1"/>
    <w:rsid w:val="00D04B3F"/>
    <w:rsid w:val="00D05AC8"/>
    <w:rsid w:val="00D05D8C"/>
    <w:rsid w:val="00D069BE"/>
    <w:rsid w:val="00D10A4D"/>
    <w:rsid w:val="00D10A90"/>
    <w:rsid w:val="00D10C9D"/>
    <w:rsid w:val="00D11526"/>
    <w:rsid w:val="00D1217E"/>
    <w:rsid w:val="00D12431"/>
    <w:rsid w:val="00D12DD3"/>
    <w:rsid w:val="00D12EA6"/>
    <w:rsid w:val="00D13ADA"/>
    <w:rsid w:val="00D13F25"/>
    <w:rsid w:val="00D162E6"/>
    <w:rsid w:val="00D1662D"/>
    <w:rsid w:val="00D16748"/>
    <w:rsid w:val="00D16F9E"/>
    <w:rsid w:val="00D16FA6"/>
    <w:rsid w:val="00D174D2"/>
    <w:rsid w:val="00D2062E"/>
    <w:rsid w:val="00D206A5"/>
    <w:rsid w:val="00D221D7"/>
    <w:rsid w:val="00D22A65"/>
    <w:rsid w:val="00D243A7"/>
    <w:rsid w:val="00D24630"/>
    <w:rsid w:val="00D25054"/>
    <w:rsid w:val="00D25761"/>
    <w:rsid w:val="00D25854"/>
    <w:rsid w:val="00D27086"/>
    <w:rsid w:val="00D270D6"/>
    <w:rsid w:val="00D27253"/>
    <w:rsid w:val="00D27607"/>
    <w:rsid w:val="00D277C1"/>
    <w:rsid w:val="00D27D23"/>
    <w:rsid w:val="00D27F36"/>
    <w:rsid w:val="00D3043D"/>
    <w:rsid w:val="00D3071D"/>
    <w:rsid w:val="00D30B19"/>
    <w:rsid w:val="00D31040"/>
    <w:rsid w:val="00D313E1"/>
    <w:rsid w:val="00D31FCA"/>
    <w:rsid w:val="00D320BA"/>
    <w:rsid w:val="00D32458"/>
    <w:rsid w:val="00D33291"/>
    <w:rsid w:val="00D34215"/>
    <w:rsid w:val="00D34302"/>
    <w:rsid w:val="00D34BB6"/>
    <w:rsid w:val="00D351F7"/>
    <w:rsid w:val="00D3588A"/>
    <w:rsid w:val="00D35BF9"/>
    <w:rsid w:val="00D35D79"/>
    <w:rsid w:val="00D3638F"/>
    <w:rsid w:val="00D40575"/>
    <w:rsid w:val="00D41FA8"/>
    <w:rsid w:val="00D424C9"/>
    <w:rsid w:val="00D427F6"/>
    <w:rsid w:val="00D438E7"/>
    <w:rsid w:val="00D43CDE"/>
    <w:rsid w:val="00D44C00"/>
    <w:rsid w:val="00D45A59"/>
    <w:rsid w:val="00D45EC9"/>
    <w:rsid w:val="00D4681B"/>
    <w:rsid w:val="00D470FE"/>
    <w:rsid w:val="00D471A9"/>
    <w:rsid w:val="00D471C0"/>
    <w:rsid w:val="00D47248"/>
    <w:rsid w:val="00D473A6"/>
    <w:rsid w:val="00D50165"/>
    <w:rsid w:val="00D503E8"/>
    <w:rsid w:val="00D515B2"/>
    <w:rsid w:val="00D519B8"/>
    <w:rsid w:val="00D51ED3"/>
    <w:rsid w:val="00D521D2"/>
    <w:rsid w:val="00D52283"/>
    <w:rsid w:val="00D526C1"/>
    <w:rsid w:val="00D53084"/>
    <w:rsid w:val="00D530DC"/>
    <w:rsid w:val="00D53801"/>
    <w:rsid w:val="00D540C2"/>
    <w:rsid w:val="00D544FC"/>
    <w:rsid w:val="00D54FC9"/>
    <w:rsid w:val="00D55393"/>
    <w:rsid w:val="00D5548B"/>
    <w:rsid w:val="00D55550"/>
    <w:rsid w:val="00D56568"/>
    <w:rsid w:val="00D579F7"/>
    <w:rsid w:val="00D57F3E"/>
    <w:rsid w:val="00D603D4"/>
    <w:rsid w:val="00D6074D"/>
    <w:rsid w:val="00D608B6"/>
    <w:rsid w:val="00D610E5"/>
    <w:rsid w:val="00D61134"/>
    <w:rsid w:val="00D61689"/>
    <w:rsid w:val="00D619DB"/>
    <w:rsid w:val="00D621E1"/>
    <w:rsid w:val="00D624C5"/>
    <w:rsid w:val="00D62AAB"/>
    <w:rsid w:val="00D62C12"/>
    <w:rsid w:val="00D63683"/>
    <w:rsid w:val="00D6371A"/>
    <w:rsid w:val="00D640A5"/>
    <w:rsid w:val="00D64754"/>
    <w:rsid w:val="00D64790"/>
    <w:rsid w:val="00D65609"/>
    <w:rsid w:val="00D658B9"/>
    <w:rsid w:val="00D65C58"/>
    <w:rsid w:val="00D66D97"/>
    <w:rsid w:val="00D672D1"/>
    <w:rsid w:val="00D674F4"/>
    <w:rsid w:val="00D6770F"/>
    <w:rsid w:val="00D67C8C"/>
    <w:rsid w:val="00D700D3"/>
    <w:rsid w:val="00D70F05"/>
    <w:rsid w:val="00D71544"/>
    <w:rsid w:val="00D71624"/>
    <w:rsid w:val="00D71D8A"/>
    <w:rsid w:val="00D724BA"/>
    <w:rsid w:val="00D7268D"/>
    <w:rsid w:val="00D72AC9"/>
    <w:rsid w:val="00D735D8"/>
    <w:rsid w:val="00D736E2"/>
    <w:rsid w:val="00D740E3"/>
    <w:rsid w:val="00D7411B"/>
    <w:rsid w:val="00D761CD"/>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87D49"/>
    <w:rsid w:val="00D91025"/>
    <w:rsid w:val="00D91468"/>
    <w:rsid w:val="00D927B0"/>
    <w:rsid w:val="00D927FD"/>
    <w:rsid w:val="00D92C88"/>
    <w:rsid w:val="00D9365D"/>
    <w:rsid w:val="00D93843"/>
    <w:rsid w:val="00D94134"/>
    <w:rsid w:val="00D95461"/>
    <w:rsid w:val="00D95597"/>
    <w:rsid w:val="00D959DF"/>
    <w:rsid w:val="00D969AA"/>
    <w:rsid w:val="00D9723D"/>
    <w:rsid w:val="00D9761B"/>
    <w:rsid w:val="00D97FC3"/>
    <w:rsid w:val="00DA12CE"/>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0BE"/>
    <w:rsid w:val="00DB7494"/>
    <w:rsid w:val="00DB7755"/>
    <w:rsid w:val="00DC0AE6"/>
    <w:rsid w:val="00DC0F3F"/>
    <w:rsid w:val="00DC13E9"/>
    <w:rsid w:val="00DC152D"/>
    <w:rsid w:val="00DC1B93"/>
    <w:rsid w:val="00DC234A"/>
    <w:rsid w:val="00DC265A"/>
    <w:rsid w:val="00DC326D"/>
    <w:rsid w:val="00DC3325"/>
    <w:rsid w:val="00DC34D6"/>
    <w:rsid w:val="00DC35A2"/>
    <w:rsid w:val="00DC370C"/>
    <w:rsid w:val="00DC3EAC"/>
    <w:rsid w:val="00DC42F9"/>
    <w:rsid w:val="00DC5148"/>
    <w:rsid w:val="00DC52ED"/>
    <w:rsid w:val="00DC5D7A"/>
    <w:rsid w:val="00DC6855"/>
    <w:rsid w:val="00DC6E29"/>
    <w:rsid w:val="00DC716E"/>
    <w:rsid w:val="00DC75E6"/>
    <w:rsid w:val="00DC7CF9"/>
    <w:rsid w:val="00DD0365"/>
    <w:rsid w:val="00DD0AF1"/>
    <w:rsid w:val="00DD1B10"/>
    <w:rsid w:val="00DD33F7"/>
    <w:rsid w:val="00DD3DF9"/>
    <w:rsid w:val="00DD4105"/>
    <w:rsid w:val="00DD4798"/>
    <w:rsid w:val="00DD502C"/>
    <w:rsid w:val="00DD5799"/>
    <w:rsid w:val="00DD58FE"/>
    <w:rsid w:val="00DD5F39"/>
    <w:rsid w:val="00DD655B"/>
    <w:rsid w:val="00DE0260"/>
    <w:rsid w:val="00DE0E20"/>
    <w:rsid w:val="00DE1A20"/>
    <w:rsid w:val="00DE2285"/>
    <w:rsid w:val="00DE296E"/>
    <w:rsid w:val="00DE2D02"/>
    <w:rsid w:val="00DE33A3"/>
    <w:rsid w:val="00DE4CB6"/>
    <w:rsid w:val="00DE5454"/>
    <w:rsid w:val="00DE5907"/>
    <w:rsid w:val="00DE595E"/>
    <w:rsid w:val="00DE7B5A"/>
    <w:rsid w:val="00DF03EB"/>
    <w:rsid w:val="00DF058A"/>
    <w:rsid w:val="00DF1DFA"/>
    <w:rsid w:val="00DF1EBF"/>
    <w:rsid w:val="00DF215B"/>
    <w:rsid w:val="00DF268B"/>
    <w:rsid w:val="00DF2C08"/>
    <w:rsid w:val="00DF30DD"/>
    <w:rsid w:val="00DF3D91"/>
    <w:rsid w:val="00DF4286"/>
    <w:rsid w:val="00DF4F93"/>
    <w:rsid w:val="00DF543C"/>
    <w:rsid w:val="00DF6B6D"/>
    <w:rsid w:val="00DF7E69"/>
    <w:rsid w:val="00E00625"/>
    <w:rsid w:val="00E0144E"/>
    <w:rsid w:val="00E014F9"/>
    <w:rsid w:val="00E01544"/>
    <w:rsid w:val="00E018FF"/>
    <w:rsid w:val="00E01D86"/>
    <w:rsid w:val="00E02017"/>
    <w:rsid w:val="00E02F7C"/>
    <w:rsid w:val="00E03120"/>
    <w:rsid w:val="00E03285"/>
    <w:rsid w:val="00E0370A"/>
    <w:rsid w:val="00E03A74"/>
    <w:rsid w:val="00E03AEE"/>
    <w:rsid w:val="00E0452E"/>
    <w:rsid w:val="00E05055"/>
    <w:rsid w:val="00E05A88"/>
    <w:rsid w:val="00E0620D"/>
    <w:rsid w:val="00E06408"/>
    <w:rsid w:val="00E069B3"/>
    <w:rsid w:val="00E06AED"/>
    <w:rsid w:val="00E06BC5"/>
    <w:rsid w:val="00E073EC"/>
    <w:rsid w:val="00E076E5"/>
    <w:rsid w:val="00E07BAA"/>
    <w:rsid w:val="00E07CD5"/>
    <w:rsid w:val="00E11D49"/>
    <w:rsid w:val="00E12987"/>
    <w:rsid w:val="00E13195"/>
    <w:rsid w:val="00E14449"/>
    <w:rsid w:val="00E14FAC"/>
    <w:rsid w:val="00E15752"/>
    <w:rsid w:val="00E15AF0"/>
    <w:rsid w:val="00E15BE2"/>
    <w:rsid w:val="00E1610E"/>
    <w:rsid w:val="00E166A5"/>
    <w:rsid w:val="00E16F19"/>
    <w:rsid w:val="00E17627"/>
    <w:rsid w:val="00E178E2"/>
    <w:rsid w:val="00E178FC"/>
    <w:rsid w:val="00E204FF"/>
    <w:rsid w:val="00E20AD4"/>
    <w:rsid w:val="00E20B57"/>
    <w:rsid w:val="00E21077"/>
    <w:rsid w:val="00E214E9"/>
    <w:rsid w:val="00E215A1"/>
    <w:rsid w:val="00E2190F"/>
    <w:rsid w:val="00E21912"/>
    <w:rsid w:val="00E22C9F"/>
    <w:rsid w:val="00E24179"/>
    <w:rsid w:val="00E248AE"/>
    <w:rsid w:val="00E25719"/>
    <w:rsid w:val="00E25818"/>
    <w:rsid w:val="00E25E53"/>
    <w:rsid w:val="00E26DB3"/>
    <w:rsid w:val="00E26F0D"/>
    <w:rsid w:val="00E273DE"/>
    <w:rsid w:val="00E300E6"/>
    <w:rsid w:val="00E302B0"/>
    <w:rsid w:val="00E3099D"/>
    <w:rsid w:val="00E30AFF"/>
    <w:rsid w:val="00E3134C"/>
    <w:rsid w:val="00E3273E"/>
    <w:rsid w:val="00E32762"/>
    <w:rsid w:val="00E32921"/>
    <w:rsid w:val="00E32B41"/>
    <w:rsid w:val="00E33020"/>
    <w:rsid w:val="00E33F90"/>
    <w:rsid w:val="00E3464C"/>
    <w:rsid w:val="00E3508E"/>
    <w:rsid w:val="00E35CD0"/>
    <w:rsid w:val="00E365AF"/>
    <w:rsid w:val="00E3663E"/>
    <w:rsid w:val="00E3685C"/>
    <w:rsid w:val="00E37075"/>
    <w:rsid w:val="00E372FB"/>
    <w:rsid w:val="00E3784B"/>
    <w:rsid w:val="00E4050B"/>
    <w:rsid w:val="00E40B6C"/>
    <w:rsid w:val="00E4233B"/>
    <w:rsid w:val="00E42AE8"/>
    <w:rsid w:val="00E42B9B"/>
    <w:rsid w:val="00E42C5F"/>
    <w:rsid w:val="00E432C5"/>
    <w:rsid w:val="00E441A5"/>
    <w:rsid w:val="00E44659"/>
    <w:rsid w:val="00E44F2B"/>
    <w:rsid w:val="00E45C4E"/>
    <w:rsid w:val="00E4677A"/>
    <w:rsid w:val="00E46E61"/>
    <w:rsid w:val="00E4796D"/>
    <w:rsid w:val="00E47CCB"/>
    <w:rsid w:val="00E50359"/>
    <w:rsid w:val="00E50622"/>
    <w:rsid w:val="00E50869"/>
    <w:rsid w:val="00E5259A"/>
    <w:rsid w:val="00E52644"/>
    <w:rsid w:val="00E53891"/>
    <w:rsid w:val="00E54002"/>
    <w:rsid w:val="00E541C9"/>
    <w:rsid w:val="00E546B9"/>
    <w:rsid w:val="00E54DEC"/>
    <w:rsid w:val="00E55416"/>
    <w:rsid w:val="00E5542F"/>
    <w:rsid w:val="00E557C7"/>
    <w:rsid w:val="00E55E14"/>
    <w:rsid w:val="00E562BB"/>
    <w:rsid w:val="00E5708F"/>
    <w:rsid w:val="00E60BE0"/>
    <w:rsid w:val="00E61DED"/>
    <w:rsid w:val="00E62127"/>
    <w:rsid w:val="00E62C29"/>
    <w:rsid w:val="00E64DAD"/>
    <w:rsid w:val="00E64F26"/>
    <w:rsid w:val="00E64FD8"/>
    <w:rsid w:val="00E6610F"/>
    <w:rsid w:val="00E66266"/>
    <w:rsid w:val="00E662D6"/>
    <w:rsid w:val="00E66397"/>
    <w:rsid w:val="00E663E2"/>
    <w:rsid w:val="00E6642C"/>
    <w:rsid w:val="00E67FB9"/>
    <w:rsid w:val="00E70801"/>
    <w:rsid w:val="00E70A04"/>
    <w:rsid w:val="00E70FFF"/>
    <w:rsid w:val="00E713C7"/>
    <w:rsid w:val="00E716E1"/>
    <w:rsid w:val="00E72043"/>
    <w:rsid w:val="00E72337"/>
    <w:rsid w:val="00E72B95"/>
    <w:rsid w:val="00E73037"/>
    <w:rsid w:val="00E738CB"/>
    <w:rsid w:val="00E73A1F"/>
    <w:rsid w:val="00E73E10"/>
    <w:rsid w:val="00E742E1"/>
    <w:rsid w:val="00E74661"/>
    <w:rsid w:val="00E7481A"/>
    <w:rsid w:val="00E74B87"/>
    <w:rsid w:val="00E75401"/>
    <w:rsid w:val="00E76523"/>
    <w:rsid w:val="00E76A1D"/>
    <w:rsid w:val="00E76A51"/>
    <w:rsid w:val="00E77196"/>
    <w:rsid w:val="00E77720"/>
    <w:rsid w:val="00E77EE0"/>
    <w:rsid w:val="00E800E8"/>
    <w:rsid w:val="00E8032F"/>
    <w:rsid w:val="00E80D6A"/>
    <w:rsid w:val="00E81920"/>
    <w:rsid w:val="00E820E1"/>
    <w:rsid w:val="00E82F46"/>
    <w:rsid w:val="00E83EB0"/>
    <w:rsid w:val="00E84EA5"/>
    <w:rsid w:val="00E85466"/>
    <w:rsid w:val="00E85A01"/>
    <w:rsid w:val="00E868FF"/>
    <w:rsid w:val="00E86B5F"/>
    <w:rsid w:val="00E86F5D"/>
    <w:rsid w:val="00E87A87"/>
    <w:rsid w:val="00E87C8A"/>
    <w:rsid w:val="00E87CFD"/>
    <w:rsid w:val="00E87DB5"/>
    <w:rsid w:val="00E87DDB"/>
    <w:rsid w:val="00E87F02"/>
    <w:rsid w:val="00E910B1"/>
    <w:rsid w:val="00E9168A"/>
    <w:rsid w:val="00E91A45"/>
    <w:rsid w:val="00E93CF8"/>
    <w:rsid w:val="00E9436D"/>
    <w:rsid w:val="00E94851"/>
    <w:rsid w:val="00E94A62"/>
    <w:rsid w:val="00E950C1"/>
    <w:rsid w:val="00E9527A"/>
    <w:rsid w:val="00E95933"/>
    <w:rsid w:val="00E96978"/>
    <w:rsid w:val="00E96AEE"/>
    <w:rsid w:val="00E9714D"/>
    <w:rsid w:val="00E974F1"/>
    <w:rsid w:val="00E9777C"/>
    <w:rsid w:val="00E97ADE"/>
    <w:rsid w:val="00EA0DC8"/>
    <w:rsid w:val="00EA1903"/>
    <w:rsid w:val="00EA28F3"/>
    <w:rsid w:val="00EA2B7F"/>
    <w:rsid w:val="00EA3806"/>
    <w:rsid w:val="00EA398C"/>
    <w:rsid w:val="00EA3CF1"/>
    <w:rsid w:val="00EA3EA6"/>
    <w:rsid w:val="00EA4A06"/>
    <w:rsid w:val="00EA4E34"/>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2B0"/>
    <w:rsid w:val="00EB7EBD"/>
    <w:rsid w:val="00EC0262"/>
    <w:rsid w:val="00EC1967"/>
    <w:rsid w:val="00EC2C55"/>
    <w:rsid w:val="00EC3220"/>
    <w:rsid w:val="00EC3A24"/>
    <w:rsid w:val="00EC3C1A"/>
    <w:rsid w:val="00EC3C52"/>
    <w:rsid w:val="00EC43E1"/>
    <w:rsid w:val="00EC44D5"/>
    <w:rsid w:val="00EC4DD5"/>
    <w:rsid w:val="00EC5BD1"/>
    <w:rsid w:val="00EC7592"/>
    <w:rsid w:val="00ED08A7"/>
    <w:rsid w:val="00ED0A84"/>
    <w:rsid w:val="00ED0F49"/>
    <w:rsid w:val="00ED0FAC"/>
    <w:rsid w:val="00ED1A31"/>
    <w:rsid w:val="00ED36F5"/>
    <w:rsid w:val="00ED4428"/>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48A"/>
    <w:rsid w:val="00EF2BCD"/>
    <w:rsid w:val="00EF31E8"/>
    <w:rsid w:val="00EF38B8"/>
    <w:rsid w:val="00EF3BC1"/>
    <w:rsid w:val="00EF4980"/>
    <w:rsid w:val="00EF4B84"/>
    <w:rsid w:val="00EF535B"/>
    <w:rsid w:val="00EF53A5"/>
    <w:rsid w:val="00EF545D"/>
    <w:rsid w:val="00EF5E6B"/>
    <w:rsid w:val="00EF646C"/>
    <w:rsid w:val="00EF7553"/>
    <w:rsid w:val="00EF77AD"/>
    <w:rsid w:val="00EF7D8B"/>
    <w:rsid w:val="00F0036B"/>
    <w:rsid w:val="00F0140E"/>
    <w:rsid w:val="00F01817"/>
    <w:rsid w:val="00F01D28"/>
    <w:rsid w:val="00F0250B"/>
    <w:rsid w:val="00F031D3"/>
    <w:rsid w:val="00F03224"/>
    <w:rsid w:val="00F03C12"/>
    <w:rsid w:val="00F04CD9"/>
    <w:rsid w:val="00F059C1"/>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52E"/>
    <w:rsid w:val="00F21F72"/>
    <w:rsid w:val="00F2209F"/>
    <w:rsid w:val="00F23E4C"/>
    <w:rsid w:val="00F24149"/>
    <w:rsid w:val="00F24C14"/>
    <w:rsid w:val="00F24D25"/>
    <w:rsid w:val="00F25CCE"/>
    <w:rsid w:val="00F262D8"/>
    <w:rsid w:val="00F26385"/>
    <w:rsid w:val="00F26608"/>
    <w:rsid w:val="00F26DDE"/>
    <w:rsid w:val="00F26E21"/>
    <w:rsid w:val="00F27413"/>
    <w:rsid w:val="00F27840"/>
    <w:rsid w:val="00F2793F"/>
    <w:rsid w:val="00F279C9"/>
    <w:rsid w:val="00F30273"/>
    <w:rsid w:val="00F30980"/>
    <w:rsid w:val="00F30C11"/>
    <w:rsid w:val="00F3124E"/>
    <w:rsid w:val="00F313CF"/>
    <w:rsid w:val="00F31867"/>
    <w:rsid w:val="00F31B18"/>
    <w:rsid w:val="00F32371"/>
    <w:rsid w:val="00F32462"/>
    <w:rsid w:val="00F325BC"/>
    <w:rsid w:val="00F32D26"/>
    <w:rsid w:val="00F32D9A"/>
    <w:rsid w:val="00F33233"/>
    <w:rsid w:val="00F3359E"/>
    <w:rsid w:val="00F337EF"/>
    <w:rsid w:val="00F33C5A"/>
    <w:rsid w:val="00F33E97"/>
    <w:rsid w:val="00F33F1D"/>
    <w:rsid w:val="00F359EF"/>
    <w:rsid w:val="00F35FE1"/>
    <w:rsid w:val="00F365EF"/>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0797"/>
    <w:rsid w:val="00F510AA"/>
    <w:rsid w:val="00F513E9"/>
    <w:rsid w:val="00F515B1"/>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4A0"/>
    <w:rsid w:val="00F62598"/>
    <w:rsid w:val="00F628A2"/>
    <w:rsid w:val="00F62DC6"/>
    <w:rsid w:val="00F62F4A"/>
    <w:rsid w:val="00F636A0"/>
    <w:rsid w:val="00F63A1B"/>
    <w:rsid w:val="00F64298"/>
    <w:rsid w:val="00F64A78"/>
    <w:rsid w:val="00F663DF"/>
    <w:rsid w:val="00F667EB"/>
    <w:rsid w:val="00F702AD"/>
    <w:rsid w:val="00F7051A"/>
    <w:rsid w:val="00F70E4C"/>
    <w:rsid w:val="00F7132D"/>
    <w:rsid w:val="00F71A92"/>
    <w:rsid w:val="00F7264F"/>
    <w:rsid w:val="00F7390F"/>
    <w:rsid w:val="00F7406D"/>
    <w:rsid w:val="00F74BD3"/>
    <w:rsid w:val="00F75B1A"/>
    <w:rsid w:val="00F803F5"/>
    <w:rsid w:val="00F80686"/>
    <w:rsid w:val="00F80712"/>
    <w:rsid w:val="00F8114D"/>
    <w:rsid w:val="00F81580"/>
    <w:rsid w:val="00F83525"/>
    <w:rsid w:val="00F83748"/>
    <w:rsid w:val="00F83811"/>
    <w:rsid w:val="00F83C44"/>
    <w:rsid w:val="00F842F8"/>
    <w:rsid w:val="00F849E2"/>
    <w:rsid w:val="00F84A38"/>
    <w:rsid w:val="00F84BC6"/>
    <w:rsid w:val="00F84FFF"/>
    <w:rsid w:val="00F8593B"/>
    <w:rsid w:val="00F85E9E"/>
    <w:rsid w:val="00F8634A"/>
    <w:rsid w:val="00F8688F"/>
    <w:rsid w:val="00F873F0"/>
    <w:rsid w:val="00F87CB0"/>
    <w:rsid w:val="00F906C7"/>
    <w:rsid w:val="00F907EA"/>
    <w:rsid w:val="00F90FD8"/>
    <w:rsid w:val="00F91C74"/>
    <w:rsid w:val="00F91CFF"/>
    <w:rsid w:val="00F92174"/>
    <w:rsid w:val="00F92359"/>
    <w:rsid w:val="00F92988"/>
    <w:rsid w:val="00F9315E"/>
    <w:rsid w:val="00F9577C"/>
    <w:rsid w:val="00F959E8"/>
    <w:rsid w:val="00F95E6A"/>
    <w:rsid w:val="00F968D9"/>
    <w:rsid w:val="00F96BB4"/>
    <w:rsid w:val="00F970FD"/>
    <w:rsid w:val="00F974B8"/>
    <w:rsid w:val="00F976FD"/>
    <w:rsid w:val="00FA01E5"/>
    <w:rsid w:val="00FA0445"/>
    <w:rsid w:val="00FA0B02"/>
    <w:rsid w:val="00FA0EC7"/>
    <w:rsid w:val="00FA154A"/>
    <w:rsid w:val="00FA16EE"/>
    <w:rsid w:val="00FA197B"/>
    <w:rsid w:val="00FA2639"/>
    <w:rsid w:val="00FA3847"/>
    <w:rsid w:val="00FA39BE"/>
    <w:rsid w:val="00FA3E46"/>
    <w:rsid w:val="00FA49A7"/>
    <w:rsid w:val="00FA5230"/>
    <w:rsid w:val="00FA5459"/>
    <w:rsid w:val="00FA586A"/>
    <w:rsid w:val="00FA5DEC"/>
    <w:rsid w:val="00FA6571"/>
    <w:rsid w:val="00FA704B"/>
    <w:rsid w:val="00FA7093"/>
    <w:rsid w:val="00FA7DC4"/>
    <w:rsid w:val="00FA7F41"/>
    <w:rsid w:val="00FB08E7"/>
    <w:rsid w:val="00FB1401"/>
    <w:rsid w:val="00FB1598"/>
    <w:rsid w:val="00FB1B6D"/>
    <w:rsid w:val="00FB1F93"/>
    <w:rsid w:val="00FB2083"/>
    <w:rsid w:val="00FB24F4"/>
    <w:rsid w:val="00FB26E7"/>
    <w:rsid w:val="00FB390B"/>
    <w:rsid w:val="00FB3AFC"/>
    <w:rsid w:val="00FB3DE0"/>
    <w:rsid w:val="00FB48C7"/>
    <w:rsid w:val="00FB56B7"/>
    <w:rsid w:val="00FB5884"/>
    <w:rsid w:val="00FB7512"/>
    <w:rsid w:val="00FB78B0"/>
    <w:rsid w:val="00FB7DFB"/>
    <w:rsid w:val="00FC065E"/>
    <w:rsid w:val="00FC0AFD"/>
    <w:rsid w:val="00FC0CFD"/>
    <w:rsid w:val="00FC0DCE"/>
    <w:rsid w:val="00FC10E5"/>
    <w:rsid w:val="00FC12D9"/>
    <w:rsid w:val="00FC1974"/>
    <w:rsid w:val="00FC2107"/>
    <w:rsid w:val="00FC218A"/>
    <w:rsid w:val="00FC2348"/>
    <w:rsid w:val="00FC28C5"/>
    <w:rsid w:val="00FC3C1E"/>
    <w:rsid w:val="00FC570B"/>
    <w:rsid w:val="00FC627A"/>
    <w:rsid w:val="00FC6502"/>
    <w:rsid w:val="00FC6D49"/>
    <w:rsid w:val="00FC6D5F"/>
    <w:rsid w:val="00FC6F12"/>
    <w:rsid w:val="00FC755B"/>
    <w:rsid w:val="00FC7612"/>
    <w:rsid w:val="00FC77B7"/>
    <w:rsid w:val="00FC7E97"/>
    <w:rsid w:val="00FC7F44"/>
    <w:rsid w:val="00FD078A"/>
    <w:rsid w:val="00FD293F"/>
    <w:rsid w:val="00FD2C4F"/>
    <w:rsid w:val="00FD5169"/>
    <w:rsid w:val="00FD61A9"/>
    <w:rsid w:val="00FD7941"/>
    <w:rsid w:val="00FD7948"/>
    <w:rsid w:val="00FE02C6"/>
    <w:rsid w:val="00FE03CD"/>
    <w:rsid w:val="00FE089D"/>
    <w:rsid w:val="00FE1721"/>
    <w:rsid w:val="00FE18D0"/>
    <w:rsid w:val="00FE1A14"/>
    <w:rsid w:val="00FE1F4E"/>
    <w:rsid w:val="00FE2404"/>
    <w:rsid w:val="00FE257E"/>
    <w:rsid w:val="00FE315D"/>
    <w:rsid w:val="00FE3636"/>
    <w:rsid w:val="00FE3ABC"/>
    <w:rsid w:val="00FE4DFB"/>
    <w:rsid w:val="00FE4F53"/>
    <w:rsid w:val="00FE5214"/>
    <w:rsid w:val="00FE532E"/>
    <w:rsid w:val="00FE54B9"/>
    <w:rsid w:val="00FE5CB5"/>
    <w:rsid w:val="00FE68F6"/>
    <w:rsid w:val="00FF0DB9"/>
    <w:rsid w:val="00FF104C"/>
    <w:rsid w:val="00FF10EC"/>
    <w:rsid w:val="00FF1AAC"/>
    <w:rsid w:val="00FF1B32"/>
    <w:rsid w:val="00FF25A1"/>
    <w:rsid w:val="00FF29D9"/>
    <w:rsid w:val="00FF2AB0"/>
    <w:rsid w:val="00FF62D1"/>
    <w:rsid w:val="00FF6A3C"/>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E3CBBA55-1B0E-4BA2-A643-B3479DDB4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7F22"/>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91938">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60203294">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8620805">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72187202">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EC612C02-3FAA-4ADE-9D28-DF5132DEC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1545</TotalTime>
  <Pages>3</Pages>
  <Words>1090</Words>
  <Characters>6219</Characters>
  <Application>Microsoft Office Word</Application>
  <DocSecurity>0</DocSecurity>
  <Lines>51</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423</cp:revision>
  <cp:lastPrinted>2022-09-22T07:16:00Z</cp:lastPrinted>
  <dcterms:created xsi:type="dcterms:W3CDTF">2022-09-26T23:39:00Z</dcterms:created>
  <dcterms:modified xsi:type="dcterms:W3CDTF">2023-04-10T12:00:00Z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